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0007" w:type="dxa"/>
        <w:jc w:val="center"/>
        <w:tblLook w:val="04A0" w:firstRow="1" w:lastRow="0" w:firstColumn="1" w:lastColumn="0" w:noHBand="0" w:noVBand="1"/>
      </w:tblPr>
      <w:tblGrid>
        <w:gridCol w:w="3335"/>
        <w:gridCol w:w="3335"/>
        <w:gridCol w:w="3337"/>
      </w:tblGrid>
      <w:tr w:rsidR="00742FA8" w:rsidRPr="00263456" w14:paraId="131B86C3" w14:textId="77777777" w:rsidTr="00C848FF">
        <w:trPr>
          <w:trHeight w:val="652"/>
          <w:jc w:val="center"/>
        </w:trPr>
        <w:tc>
          <w:tcPr>
            <w:tcW w:w="3335" w:type="dxa"/>
            <w:tcBorders>
              <w:right w:val="single" w:sz="4" w:space="0" w:color="44546A" w:themeColor="text2"/>
            </w:tcBorders>
            <w:shd w:val="clear" w:color="auto" w:fill="1F3864" w:themeFill="accent1" w:themeFillShade="80"/>
          </w:tcPr>
          <w:p w14:paraId="2D6DC80C" w14:textId="77777777" w:rsidR="00263456" w:rsidRDefault="00263456" w:rsidP="00263456">
            <w:pPr>
              <w:jc w:val="center"/>
              <w:rPr>
                <w:rFonts w:cs="Arial"/>
                <w:color w:val="FFFFFF" w:themeColor="background1"/>
                <w:sz w:val="32"/>
                <w:szCs w:val="32"/>
                <w:shd w:val="clear" w:color="auto" w:fill="1F3864" w:themeFill="accent1" w:themeFillShade="80"/>
                <w:lang w:val="en-US"/>
              </w:rPr>
            </w:pPr>
          </w:p>
          <w:p w14:paraId="18085A78" w14:textId="2911A185" w:rsidR="00263456" w:rsidRPr="00906B87" w:rsidRDefault="00263456" w:rsidP="00263456">
            <w:pPr>
              <w:jc w:val="center"/>
              <w:rPr>
                <w:rFonts w:cs="Arial"/>
                <w:color w:val="FFFFFF" w:themeColor="background1"/>
                <w:sz w:val="32"/>
                <w:szCs w:val="32"/>
                <w:shd w:val="clear" w:color="auto" w:fill="1F3864" w:themeFill="accent1" w:themeFillShade="80"/>
                <w:lang w:val="en-US"/>
              </w:rPr>
            </w:pPr>
            <w:r w:rsidRPr="00906B87">
              <w:rPr>
                <w:rFonts w:cs="Arial"/>
                <w:color w:val="FFFFFF" w:themeColor="background1"/>
                <w:sz w:val="32"/>
                <w:szCs w:val="32"/>
                <w:shd w:val="clear" w:color="auto" w:fill="1F3864" w:themeFill="accent1" w:themeFillShade="80"/>
                <w:lang w:val="en-US"/>
              </w:rPr>
              <w:t xml:space="preserve">Annual Rule of Law Report - Council of Europe </w:t>
            </w:r>
            <w:r w:rsidR="00A36CCA">
              <w:rPr>
                <w:rFonts w:cs="Arial"/>
                <w:color w:val="FFFFFF" w:themeColor="background1"/>
                <w:sz w:val="32"/>
                <w:szCs w:val="32"/>
                <w:shd w:val="clear" w:color="auto" w:fill="1F3864" w:themeFill="accent1" w:themeFillShade="80"/>
                <w:lang w:val="en-US"/>
              </w:rPr>
              <w:t>contribution</w:t>
            </w:r>
          </w:p>
          <w:p w14:paraId="53B8847D" w14:textId="6BC8F914" w:rsidR="00742FA8" w:rsidRDefault="00742FA8">
            <w:pPr>
              <w:rPr>
                <w:lang w:val="en-US"/>
              </w:rPr>
            </w:pPr>
          </w:p>
        </w:tc>
        <w:tc>
          <w:tcPr>
            <w:tcW w:w="3335" w:type="dxa"/>
            <w:tcBorders>
              <w:top w:val="single" w:sz="4" w:space="0" w:color="44546A" w:themeColor="text2"/>
              <w:left w:val="single" w:sz="4" w:space="0" w:color="44546A" w:themeColor="text2"/>
              <w:bottom w:val="single" w:sz="4" w:space="0" w:color="44546A" w:themeColor="text2"/>
              <w:right w:val="single" w:sz="4" w:space="0" w:color="44546A" w:themeColor="text2"/>
            </w:tcBorders>
          </w:tcPr>
          <w:p w14:paraId="68BF9AA1" w14:textId="298AA34B" w:rsidR="00742FA8" w:rsidRDefault="00742FA8">
            <w:pPr>
              <w:rPr>
                <w:lang w:val="en-US"/>
              </w:rPr>
            </w:pPr>
            <w:r>
              <w:rPr>
                <w:noProof/>
              </w:rPr>
              <w:drawing>
                <wp:inline distT="0" distB="0" distL="0" distR="0" wp14:anchorId="46A74EFC" wp14:editId="1B8DF21D">
                  <wp:extent cx="1433946" cy="1461121"/>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64789" cy="1594444"/>
                          </a:xfrm>
                          <a:prstGeom prst="rect">
                            <a:avLst/>
                          </a:prstGeom>
                          <a:noFill/>
                          <a:ln>
                            <a:noFill/>
                          </a:ln>
                        </pic:spPr>
                      </pic:pic>
                    </a:graphicData>
                  </a:graphic>
                </wp:inline>
              </w:drawing>
            </w:r>
          </w:p>
        </w:tc>
        <w:tc>
          <w:tcPr>
            <w:tcW w:w="3337" w:type="dxa"/>
            <w:tcBorders>
              <w:left w:val="single" w:sz="4" w:space="0" w:color="44546A" w:themeColor="text2"/>
            </w:tcBorders>
            <w:shd w:val="clear" w:color="auto" w:fill="1F3864" w:themeFill="accent1" w:themeFillShade="80"/>
          </w:tcPr>
          <w:p w14:paraId="1059CE5E" w14:textId="08E43F51" w:rsidR="00742FA8" w:rsidRDefault="00742FA8" w:rsidP="00742FA8">
            <w:pPr>
              <w:jc w:val="right"/>
              <w:rPr>
                <w:rFonts w:cs="Arial"/>
                <w:color w:val="FFFFFF" w:themeColor="background1"/>
                <w:sz w:val="22"/>
                <w:szCs w:val="22"/>
                <w:shd w:val="clear" w:color="auto" w:fill="1F3864" w:themeFill="accent1" w:themeFillShade="80"/>
                <w:lang w:val="en-US"/>
              </w:rPr>
            </w:pPr>
          </w:p>
          <w:p w14:paraId="375DBCE6" w14:textId="22249F6B" w:rsidR="00742FA8" w:rsidRDefault="00742FA8" w:rsidP="00742FA8">
            <w:pPr>
              <w:jc w:val="right"/>
              <w:rPr>
                <w:rFonts w:cs="Arial"/>
                <w:color w:val="FFFFFF" w:themeColor="background1"/>
                <w:sz w:val="22"/>
                <w:szCs w:val="22"/>
                <w:shd w:val="clear" w:color="auto" w:fill="1F3864" w:themeFill="accent1" w:themeFillShade="80"/>
                <w:lang w:val="en-US"/>
              </w:rPr>
            </w:pPr>
          </w:p>
          <w:p w14:paraId="6B163715" w14:textId="77777777" w:rsidR="00263456" w:rsidRDefault="00263456" w:rsidP="00263456">
            <w:pPr>
              <w:jc w:val="center"/>
              <w:rPr>
                <w:rFonts w:cs="Arial"/>
                <w:color w:val="FFFFFF" w:themeColor="background1"/>
                <w:sz w:val="32"/>
                <w:szCs w:val="32"/>
                <w:shd w:val="clear" w:color="auto" w:fill="1F3864" w:themeFill="accent1" w:themeFillShade="80"/>
                <w:lang w:val="en-US"/>
              </w:rPr>
            </w:pPr>
          </w:p>
          <w:p w14:paraId="6B26AC0C" w14:textId="2CA080AA" w:rsidR="00742FA8" w:rsidRDefault="00263456" w:rsidP="00263456">
            <w:pPr>
              <w:jc w:val="center"/>
              <w:rPr>
                <w:rFonts w:cs="Arial"/>
                <w:color w:val="FFFFFF" w:themeColor="background1"/>
                <w:sz w:val="22"/>
                <w:szCs w:val="22"/>
                <w:shd w:val="clear" w:color="auto" w:fill="1F3864" w:themeFill="accent1" w:themeFillShade="80"/>
                <w:lang w:val="en-US"/>
              </w:rPr>
            </w:pPr>
            <w:r>
              <w:rPr>
                <w:rFonts w:cs="Arial"/>
                <w:color w:val="FFFFFF" w:themeColor="background1"/>
                <w:sz w:val="32"/>
                <w:szCs w:val="32"/>
                <w:shd w:val="clear" w:color="auto" w:fill="1F3864" w:themeFill="accent1" w:themeFillShade="80"/>
                <w:lang w:val="en-US"/>
              </w:rPr>
              <w:t>202</w:t>
            </w:r>
            <w:r w:rsidR="002D61AB">
              <w:rPr>
                <w:rFonts w:cs="Arial"/>
                <w:color w:val="FFFFFF" w:themeColor="background1"/>
                <w:sz w:val="32"/>
                <w:szCs w:val="32"/>
                <w:shd w:val="clear" w:color="auto" w:fill="1F3864" w:themeFill="accent1" w:themeFillShade="80"/>
                <w:lang w:val="en-US"/>
              </w:rPr>
              <w:t>5</w:t>
            </w:r>
          </w:p>
          <w:p w14:paraId="4279D85E" w14:textId="77777777" w:rsidR="00742FA8" w:rsidRDefault="00742FA8" w:rsidP="00742FA8">
            <w:pPr>
              <w:jc w:val="right"/>
              <w:rPr>
                <w:rFonts w:cs="Arial"/>
                <w:color w:val="FFFFFF" w:themeColor="background1"/>
                <w:sz w:val="22"/>
                <w:szCs w:val="22"/>
                <w:shd w:val="clear" w:color="auto" w:fill="1F3864" w:themeFill="accent1" w:themeFillShade="80"/>
                <w:lang w:val="en-US"/>
              </w:rPr>
            </w:pPr>
          </w:p>
          <w:p w14:paraId="199C0FEC" w14:textId="30B75DA9" w:rsidR="00742FA8" w:rsidRDefault="00742FA8" w:rsidP="00742FA8">
            <w:pPr>
              <w:jc w:val="right"/>
              <w:rPr>
                <w:lang w:val="en-US"/>
              </w:rPr>
            </w:pPr>
          </w:p>
        </w:tc>
      </w:tr>
      <w:tr w:rsidR="00906B87" w:rsidRPr="00771628" w14:paraId="425D15D4" w14:textId="77777777" w:rsidTr="00C848FF">
        <w:trPr>
          <w:trHeight w:val="652"/>
          <w:jc w:val="center"/>
        </w:trPr>
        <w:tc>
          <w:tcPr>
            <w:tcW w:w="10007" w:type="dxa"/>
            <w:gridSpan w:val="3"/>
          </w:tcPr>
          <w:p w14:paraId="2D5EC9E1" w14:textId="77777777" w:rsidR="005728A3" w:rsidRDefault="005728A3" w:rsidP="005728A3">
            <w:pPr>
              <w:jc w:val="right"/>
              <w:rPr>
                <w:rFonts w:cstheme="minorHAnsi"/>
                <w:b/>
                <w:bCs/>
                <w:color w:val="002060"/>
                <w:sz w:val="24"/>
                <w:szCs w:val="24"/>
                <w:lang w:val="en-US"/>
              </w:rPr>
            </w:pPr>
          </w:p>
          <w:p w14:paraId="2FA02905" w14:textId="2E527BA9" w:rsidR="005728A3" w:rsidRPr="00263456" w:rsidRDefault="005728A3" w:rsidP="005728A3">
            <w:pPr>
              <w:jc w:val="right"/>
              <w:rPr>
                <w:rFonts w:cstheme="minorHAnsi"/>
                <w:b/>
                <w:bCs/>
                <w:color w:val="002060"/>
                <w:sz w:val="28"/>
                <w:szCs w:val="28"/>
                <w:lang w:val="en-US"/>
              </w:rPr>
            </w:pPr>
            <w:r w:rsidRPr="00263456">
              <w:rPr>
                <w:rFonts w:cstheme="minorHAnsi"/>
                <w:b/>
                <w:bCs/>
                <w:color w:val="002060"/>
                <w:sz w:val="28"/>
                <w:szCs w:val="28"/>
                <w:lang w:val="en-US"/>
              </w:rPr>
              <w:t>Directorate General Human Rights and Rule of Law (DG I)</w:t>
            </w:r>
          </w:p>
          <w:p w14:paraId="6BB60EA7" w14:textId="77777777" w:rsidR="00906B87" w:rsidRDefault="00906B87" w:rsidP="005728A3">
            <w:pPr>
              <w:rPr>
                <w:rFonts w:cs="Arial"/>
                <w:color w:val="FFFFFF" w:themeColor="background1"/>
                <w:sz w:val="22"/>
                <w:szCs w:val="22"/>
                <w:shd w:val="clear" w:color="auto" w:fill="1F3864" w:themeFill="accent1" w:themeFillShade="80"/>
                <w:lang w:val="en-US"/>
              </w:rPr>
            </w:pPr>
          </w:p>
        </w:tc>
      </w:tr>
    </w:tbl>
    <w:p w14:paraId="6FF74EBB" w14:textId="77777777" w:rsidR="00742FA8" w:rsidRPr="00282225" w:rsidRDefault="00742FA8">
      <w:pPr>
        <w:rPr>
          <w:lang w:val="en-US"/>
        </w:rPr>
      </w:pPr>
    </w:p>
    <w:p w14:paraId="0B15158E" w14:textId="48A15008" w:rsidR="002027E7" w:rsidRDefault="002027E7">
      <w:pPr>
        <w:rPr>
          <w:lang w:val="en-US"/>
        </w:rPr>
      </w:pPr>
    </w:p>
    <w:tbl>
      <w:tblPr>
        <w:tblStyle w:val="TableGrid"/>
        <w:tblW w:w="10008" w:type="dxa"/>
        <w:jc w:val="center"/>
        <w:tblLook w:val="04A0" w:firstRow="1" w:lastRow="0" w:firstColumn="1" w:lastColumn="0" w:noHBand="0" w:noVBand="1"/>
      </w:tblPr>
      <w:tblGrid>
        <w:gridCol w:w="10008"/>
      </w:tblGrid>
      <w:tr w:rsidR="006D3771" w14:paraId="25C8B22E" w14:textId="77777777" w:rsidTr="00C848FF">
        <w:trPr>
          <w:trHeight w:val="249"/>
          <w:jc w:val="center"/>
        </w:trPr>
        <w:tc>
          <w:tcPr>
            <w:tcW w:w="10008" w:type="dxa"/>
            <w:shd w:val="clear" w:color="auto" w:fill="1F3864" w:themeFill="accent1" w:themeFillShade="80"/>
          </w:tcPr>
          <w:p w14:paraId="19F5558A" w14:textId="77777777" w:rsidR="006D3771" w:rsidRDefault="006D3771">
            <w:pPr>
              <w:rPr>
                <w:lang w:val="en-US"/>
              </w:rPr>
            </w:pPr>
          </w:p>
          <w:p w14:paraId="5BA8AE31" w14:textId="459202E2" w:rsidR="006D3771" w:rsidRPr="008B6B20" w:rsidRDefault="003F4E0F" w:rsidP="006D3771">
            <w:pPr>
              <w:jc w:val="center"/>
              <w:rPr>
                <w:sz w:val="32"/>
                <w:szCs w:val="32"/>
                <w:lang w:val="en-GB"/>
              </w:rPr>
            </w:pPr>
            <w:r>
              <w:rPr>
                <w:sz w:val="32"/>
                <w:szCs w:val="32"/>
                <w:lang w:val="en-GB"/>
              </w:rPr>
              <w:t>L</w:t>
            </w:r>
            <w:r w:rsidR="00945E9C">
              <w:rPr>
                <w:sz w:val="32"/>
                <w:szCs w:val="32"/>
                <w:lang w:val="en-GB"/>
              </w:rPr>
              <w:t>uxembourg</w:t>
            </w:r>
          </w:p>
          <w:p w14:paraId="1EE0812F" w14:textId="73DF6167" w:rsidR="006D3771" w:rsidRDefault="006D3771">
            <w:pPr>
              <w:rPr>
                <w:lang w:val="en-US"/>
              </w:rPr>
            </w:pPr>
          </w:p>
        </w:tc>
      </w:tr>
    </w:tbl>
    <w:p w14:paraId="30D2EC4D" w14:textId="77777777" w:rsidR="001A0B36" w:rsidRDefault="001A0B36">
      <w:pPr>
        <w:rPr>
          <w:rFonts w:cs="Arial"/>
          <w:color w:val="FFFFFF" w:themeColor="background1"/>
          <w:sz w:val="22"/>
          <w:szCs w:val="22"/>
          <w:shd w:val="clear" w:color="auto" w:fill="1F3864" w:themeFill="accent1" w:themeFillShade="80"/>
          <w:lang w:val="en-GB"/>
        </w:rPr>
      </w:pPr>
    </w:p>
    <w:p w14:paraId="2ADAF512" w14:textId="77777777" w:rsidR="008B6B20" w:rsidRPr="00574B1E" w:rsidRDefault="008B6B20" w:rsidP="008B6B20">
      <w:pPr>
        <w:keepNext/>
        <w:spacing w:before="320"/>
        <w:outlineLvl w:val="0"/>
        <w:rPr>
          <w:rFonts w:ascii="Calibri Light" w:eastAsia="Times New Roman" w:hAnsi="Calibri Light" w:cs="Calibri Light"/>
          <w:color w:val="2F5496"/>
          <w:kern w:val="36"/>
          <w:sz w:val="32"/>
          <w:szCs w:val="32"/>
          <w:lang w:val="en-US"/>
        </w:rPr>
      </w:pPr>
      <w:r w:rsidRPr="00574B1E">
        <w:rPr>
          <w:rFonts w:ascii="Calibri Light" w:eastAsia="Times New Roman" w:hAnsi="Calibri Light" w:cs="Calibri Light"/>
          <w:color w:val="2F5496"/>
          <w:kern w:val="36"/>
          <w:sz w:val="32"/>
          <w:szCs w:val="32"/>
          <w:lang w:val="en-US"/>
        </w:rPr>
        <w:t xml:space="preserve">I Justice System </w:t>
      </w:r>
    </w:p>
    <w:p w14:paraId="2CF8867C" w14:textId="77777777" w:rsidR="008B6B20" w:rsidRPr="00574B1E" w:rsidRDefault="008B6B20" w:rsidP="008B6B20">
      <w:pPr>
        <w:autoSpaceDE w:val="0"/>
        <w:autoSpaceDN w:val="0"/>
        <w:rPr>
          <w:rFonts w:ascii="Calibri" w:hAnsi="Calibri" w:cs="Calibri"/>
          <w:lang w:val="en-US"/>
        </w:rPr>
      </w:pPr>
    </w:p>
    <w:p w14:paraId="554C1FCF" w14:textId="77777777" w:rsidR="008B6B20" w:rsidRPr="00574B1E" w:rsidRDefault="008B6B20" w:rsidP="008B6B20">
      <w:pPr>
        <w:autoSpaceDE w:val="0"/>
        <w:autoSpaceDN w:val="0"/>
        <w:jc w:val="both"/>
        <w:rPr>
          <w:rFonts w:ascii="Calibri" w:hAnsi="Calibri" w:cs="Calibri"/>
          <w:color w:val="000000"/>
          <w:lang w:val="en-US"/>
        </w:rPr>
      </w:pPr>
      <w:r w:rsidRPr="00574B1E">
        <w:rPr>
          <w:rFonts w:ascii="Calibri" w:hAnsi="Calibri" w:cs="Calibri"/>
          <w:color w:val="000000"/>
          <w:lang w:val="en-US"/>
        </w:rPr>
        <w:t xml:space="preserve">The European Commission for the Efficiency of Justice (CEPEJ) regularly collects data on judicial systems concerning efficiency and quality of the justice system. </w:t>
      </w:r>
    </w:p>
    <w:p w14:paraId="646D1D17" w14:textId="77777777" w:rsidR="008B6B20" w:rsidRPr="0003402A" w:rsidRDefault="008B6B20" w:rsidP="008B6B20">
      <w:pPr>
        <w:shd w:val="clear" w:color="auto" w:fill="FFFFFF"/>
        <w:spacing w:before="100" w:beforeAutospacing="1" w:after="100" w:afterAutospacing="1"/>
        <w:rPr>
          <w:rFonts w:ascii="Calibri" w:hAnsi="Calibri" w:cs="Calibri"/>
          <w:lang w:val="en-US"/>
        </w:rPr>
      </w:pPr>
      <w:r w:rsidRPr="00574B1E">
        <w:rPr>
          <w:rFonts w:ascii="Calibri" w:hAnsi="Calibri" w:cs="Calibri"/>
          <w:color w:val="000000"/>
          <w:lang w:val="en-US"/>
        </w:rPr>
        <w:t xml:space="preserve">In 2024, 2022 data have been collected, quality checked and the CEPEJ </w:t>
      </w:r>
      <w:r w:rsidRPr="0003402A">
        <w:rPr>
          <w:rFonts w:ascii="Calibri" w:hAnsi="Calibri" w:cs="Calibri"/>
          <w:color w:val="000000"/>
          <w:lang w:val="en-US"/>
        </w:rPr>
        <w:t>European Judicial Systems Evaluation Report (</w:t>
      </w:r>
      <w:hyperlink r:id="rId9" w:history="1">
        <w:r w:rsidRPr="0003402A">
          <w:rPr>
            <w:rFonts w:ascii="Calibri" w:hAnsi="Calibri" w:cs="Calibri"/>
            <w:color w:val="0563C1"/>
            <w:u w:val="single"/>
            <w:lang w:val="en-US"/>
          </w:rPr>
          <w:t>General analyses</w:t>
        </w:r>
      </w:hyperlink>
      <w:r w:rsidRPr="0003402A">
        <w:rPr>
          <w:rFonts w:ascii="Calibri" w:hAnsi="Calibri" w:cs="Calibri"/>
          <w:color w:val="000000"/>
          <w:lang w:val="en-US"/>
        </w:rPr>
        <w:t xml:space="preserve"> and  </w:t>
      </w:r>
      <w:hyperlink r:id="rId10" w:history="1">
        <w:r w:rsidRPr="0003402A">
          <w:rPr>
            <w:rFonts w:ascii="Calibri" w:hAnsi="Calibri" w:cs="Calibri"/>
            <w:color w:val="0563C1"/>
            <w:u w:val="single"/>
            <w:lang w:val="en-US"/>
          </w:rPr>
          <w:t>CEPEJ-STAT database</w:t>
        </w:r>
      </w:hyperlink>
      <w:r w:rsidRPr="0003402A">
        <w:rPr>
          <w:rFonts w:ascii="Calibri" w:hAnsi="Calibri" w:cs="Calibri"/>
          <w:color w:val="000000"/>
          <w:lang w:val="en-US"/>
        </w:rPr>
        <w:t xml:space="preserve">) was </w:t>
      </w:r>
      <w:r w:rsidRPr="00574B1E">
        <w:rPr>
          <w:rFonts w:ascii="Calibri" w:hAnsi="Calibri" w:cs="Calibri"/>
          <w:color w:val="000000"/>
          <w:lang w:val="en-US"/>
        </w:rPr>
        <w:t xml:space="preserve">published. </w:t>
      </w:r>
      <w:r w:rsidRPr="0003402A">
        <w:rPr>
          <w:rFonts w:ascii="Calibri" w:hAnsi="Calibri" w:cs="Calibri"/>
          <w:color w:val="000000"/>
          <w:lang w:val="en-US"/>
        </w:rPr>
        <w:t xml:space="preserve">This report also includes </w:t>
      </w:r>
      <w:r w:rsidRPr="00574B1E">
        <w:rPr>
          <w:rFonts w:ascii="Calibri" w:hAnsi="Calibri" w:cs="Calibri"/>
          <w:color w:val="000000"/>
          <w:lang w:val="en-US"/>
        </w:rPr>
        <w:t xml:space="preserve">country profiles for each Council of Europe Member State, based on 2022 data. </w:t>
      </w:r>
    </w:p>
    <w:p w14:paraId="4901F3D7" w14:textId="0FAB0C90" w:rsidR="008B6B20" w:rsidRPr="00574B1E" w:rsidRDefault="00000000" w:rsidP="008B6B20">
      <w:pPr>
        <w:rPr>
          <w:rFonts w:ascii="Calibri" w:hAnsi="Calibri" w:cs="Calibri"/>
          <w:lang w:val="en-US"/>
        </w:rPr>
      </w:pPr>
      <w:hyperlink r:id="rId11" w:history="1">
        <w:r w:rsidR="00945E9C">
          <w:rPr>
            <w:rStyle w:val="Hyperlink"/>
            <w:rFonts w:ascii="Calibri" w:hAnsi="Calibri" w:cs="Calibri"/>
            <w:lang w:val="en-US"/>
          </w:rPr>
          <w:t>CEPEJ Evaluation Report - Country Profiles – Luxembourg</w:t>
        </w:r>
      </w:hyperlink>
      <w:r w:rsidR="008B6B20" w:rsidRPr="00574B1E">
        <w:rPr>
          <w:rFonts w:ascii="Calibri" w:hAnsi="Calibri" w:cs="Calibri"/>
          <w:lang w:val="en-US"/>
        </w:rPr>
        <w:t xml:space="preserve"> </w:t>
      </w:r>
    </w:p>
    <w:p w14:paraId="6AF45BF0" w14:textId="77777777" w:rsidR="008B6B20" w:rsidRPr="0003402A" w:rsidRDefault="008B6B20" w:rsidP="008B6B20">
      <w:pPr>
        <w:shd w:val="clear" w:color="auto" w:fill="FFFFFF"/>
        <w:spacing w:before="100" w:beforeAutospacing="1" w:after="100" w:afterAutospacing="1"/>
        <w:rPr>
          <w:rFonts w:ascii="Calibri" w:hAnsi="Calibri" w:cs="Calibri"/>
          <w:lang w:val="en-US"/>
        </w:rPr>
      </w:pPr>
      <w:r w:rsidRPr="0003402A">
        <w:rPr>
          <w:rFonts w:ascii="Calibri" w:hAnsi="Calibri" w:cs="Calibri"/>
          <w:color w:val="000000"/>
          <w:lang w:val="en-US"/>
        </w:rPr>
        <w:t xml:space="preserve">In addition, CEPEJ prepares Country profiles in the framework of the CEPEJ Study for the EU Justice Scoreboard. </w:t>
      </w:r>
    </w:p>
    <w:p w14:paraId="3B78086A" w14:textId="0C7A2A8B" w:rsidR="008B6B20" w:rsidRPr="00574B1E" w:rsidRDefault="00000000" w:rsidP="008B6B20">
      <w:pPr>
        <w:shd w:val="clear" w:color="auto" w:fill="FFFFFF"/>
        <w:spacing w:before="100" w:beforeAutospacing="1" w:after="100" w:afterAutospacing="1"/>
        <w:rPr>
          <w:rFonts w:ascii="Calibri" w:hAnsi="Calibri" w:cs="Calibri"/>
          <w:color w:val="161616"/>
          <w:lang w:val="en-US"/>
        </w:rPr>
      </w:pPr>
      <w:hyperlink r:id="rId12" w:history="1">
        <w:r w:rsidR="00945E9C">
          <w:rPr>
            <w:rStyle w:val="Hyperlink"/>
            <w:rFonts w:ascii="Calibri" w:hAnsi="Calibri" w:cs="Calibri"/>
            <w:lang w:val="en-US"/>
          </w:rPr>
          <w:t>CEPEJ Country fiche - Scoreboard - Luxembourg (2022 data)</w:t>
        </w:r>
      </w:hyperlink>
    </w:p>
    <w:p w14:paraId="06E798A9" w14:textId="77777777" w:rsidR="008B6B20" w:rsidRPr="0003402A" w:rsidRDefault="008B6B20" w:rsidP="008B6B20">
      <w:pPr>
        <w:autoSpaceDE w:val="0"/>
        <w:autoSpaceDN w:val="0"/>
        <w:jc w:val="both"/>
        <w:rPr>
          <w:rFonts w:ascii="Calibri" w:hAnsi="Calibri" w:cs="Calibri"/>
          <w:color w:val="000000"/>
          <w:lang w:val="en-US"/>
        </w:rPr>
      </w:pPr>
      <w:r w:rsidRPr="0003402A">
        <w:rPr>
          <w:rFonts w:ascii="Calibri" w:hAnsi="Calibri" w:cs="Calibri"/>
          <w:color w:val="000000"/>
          <w:lang w:val="en-US"/>
        </w:rPr>
        <w:t>The 2023 data have been collected, quality checked and sent to DG-JUST in the framework of the 2025 EU Justice Scoreboard. The publication of the country profiles based on 2023 data will depend on final acceptation of the CEPEJ Study by DG-JUST. The CEPEJ Secretariat (</w:t>
      </w:r>
      <w:hyperlink r:id="rId13" w:history="1">
        <w:r w:rsidRPr="0003402A">
          <w:rPr>
            <w:rFonts w:ascii="Calibri" w:hAnsi="Calibri" w:cs="Calibri"/>
            <w:color w:val="0563C1"/>
            <w:u w:val="single"/>
            <w:lang w:val="en-US"/>
          </w:rPr>
          <w:t>christel.schurrer@coe.int</w:t>
        </w:r>
      </w:hyperlink>
      <w:r w:rsidRPr="0003402A">
        <w:rPr>
          <w:rFonts w:ascii="Calibri" w:hAnsi="Calibri" w:cs="Calibri"/>
          <w:color w:val="000000"/>
          <w:lang w:val="en-US"/>
        </w:rPr>
        <w:t xml:space="preserve">)  remains at the disposal of European Commission for any question related to these data. </w:t>
      </w:r>
    </w:p>
    <w:p w14:paraId="6F23B9FC" w14:textId="77777777" w:rsidR="008B6B20" w:rsidRDefault="008B6B20">
      <w:pPr>
        <w:rPr>
          <w:rFonts w:cs="Arial"/>
          <w:color w:val="FFFFFF" w:themeColor="background1"/>
          <w:sz w:val="22"/>
          <w:szCs w:val="22"/>
          <w:shd w:val="clear" w:color="auto" w:fill="1F3864" w:themeFill="accent1" w:themeFillShade="80"/>
          <w:lang w:val="en-US"/>
        </w:rPr>
      </w:pPr>
    </w:p>
    <w:p w14:paraId="017EC972" w14:textId="77777777" w:rsidR="00771628" w:rsidRPr="00D22EF7" w:rsidRDefault="00771628" w:rsidP="00771628">
      <w:pPr>
        <w:pStyle w:val="Default"/>
        <w:jc w:val="both"/>
        <w:rPr>
          <w:rFonts w:eastAsiaTheme="minorEastAsia"/>
          <w:b/>
          <w:bCs/>
          <w:color w:val="auto"/>
          <w:sz w:val="22"/>
          <w:szCs w:val="22"/>
          <w:lang w:val="en-GB"/>
        </w:rPr>
      </w:pPr>
      <w:r w:rsidRPr="00D22EF7">
        <w:rPr>
          <w:rFonts w:eastAsiaTheme="minorEastAsia"/>
          <w:b/>
          <w:bCs/>
          <w:color w:val="auto"/>
          <w:sz w:val="22"/>
          <w:szCs w:val="22"/>
          <w:lang w:val="en-GB"/>
        </w:rPr>
        <w:t>Execution of judgments of the European Court of Human Rights in Luxembourg</w:t>
      </w:r>
    </w:p>
    <w:p w14:paraId="7802D382" w14:textId="77777777" w:rsidR="00771628" w:rsidRPr="00D22EF7" w:rsidRDefault="00771628" w:rsidP="00771628">
      <w:pPr>
        <w:pStyle w:val="Default"/>
        <w:jc w:val="both"/>
        <w:rPr>
          <w:rFonts w:eastAsiaTheme="minorEastAsia"/>
          <w:b/>
          <w:bCs/>
          <w:color w:val="auto"/>
          <w:sz w:val="22"/>
          <w:szCs w:val="22"/>
          <w:lang w:val="en-GB"/>
        </w:rPr>
      </w:pPr>
    </w:p>
    <w:p w14:paraId="1F790BCE" w14:textId="77777777" w:rsidR="00771628" w:rsidRPr="00D22EF7" w:rsidRDefault="00771628" w:rsidP="00771628">
      <w:pPr>
        <w:pStyle w:val="Default"/>
        <w:jc w:val="both"/>
        <w:rPr>
          <w:b/>
          <w:bCs/>
          <w:i/>
          <w:iCs/>
          <w:sz w:val="22"/>
          <w:szCs w:val="22"/>
          <w:lang w:val="en-US"/>
        </w:rPr>
      </w:pPr>
      <w:bookmarkStart w:id="0" w:name="_Hlk189208018"/>
      <w:r w:rsidRPr="00D22EF7">
        <w:rPr>
          <w:rFonts w:eastAsiaTheme="minorEastAsia"/>
          <w:b/>
          <w:bCs/>
          <w:i/>
          <w:iCs/>
          <w:color w:val="auto"/>
          <w:sz w:val="22"/>
          <w:szCs w:val="22"/>
          <w:lang w:val="en-GB"/>
        </w:rPr>
        <w:t xml:space="preserve">IMPORTANT COMMENT: </w:t>
      </w:r>
      <w:r w:rsidRPr="00D22EF7">
        <w:rPr>
          <w:b/>
          <w:bCs/>
          <w:i/>
          <w:iCs/>
          <w:sz w:val="22"/>
          <w:szCs w:val="22"/>
          <w:lang w:val="en-US"/>
        </w:rPr>
        <w:t xml:space="preserve">Official figures/statistics on the execution of judgments of the European Court of Human Rights are published in the Committee of Ministers </w:t>
      </w:r>
      <w:hyperlink r:id="rId14" w:history="1">
        <w:r w:rsidRPr="00D22EF7">
          <w:rPr>
            <w:rStyle w:val="Hyperlink"/>
            <w:b/>
            <w:bCs/>
            <w:sz w:val="22"/>
            <w:szCs w:val="22"/>
            <w:lang w:val="en-US"/>
          </w:rPr>
          <w:t>Annual reports on the execution</w:t>
        </w:r>
      </w:hyperlink>
      <w:r w:rsidRPr="00D22EF7">
        <w:rPr>
          <w:b/>
          <w:bCs/>
          <w:i/>
          <w:iCs/>
          <w:sz w:val="22"/>
          <w:szCs w:val="22"/>
          <w:lang w:val="en-US"/>
        </w:rPr>
        <w:t xml:space="preserve"> (next edition to be published in March 2025). The </w:t>
      </w:r>
      <w:proofErr w:type="spellStart"/>
      <w:r w:rsidRPr="00D22EF7">
        <w:rPr>
          <w:b/>
          <w:bCs/>
          <w:i/>
          <w:iCs/>
          <w:sz w:val="22"/>
          <w:szCs w:val="22"/>
          <w:lang w:val="en-US"/>
        </w:rPr>
        <w:t>CoE’s</w:t>
      </w:r>
      <w:proofErr w:type="spellEnd"/>
      <w:r w:rsidRPr="00D22EF7">
        <w:rPr>
          <w:b/>
          <w:bCs/>
          <w:i/>
          <w:iCs/>
          <w:sz w:val="22"/>
          <w:szCs w:val="22"/>
          <w:lang w:val="en-US"/>
        </w:rPr>
        <w:t xml:space="preserve"> Department for the Execution of Judgments can be consulted for any question on statistics: </w:t>
      </w:r>
      <w:hyperlink r:id="rId15" w:history="1">
        <w:r w:rsidRPr="00D22EF7">
          <w:rPr>
            <w:rStyle w:val="Hyperlink"/>
            <w:b/>
            <w:bCs/>
            <w:sz w:val="22"/>
            <w:szCs w:val="22"/>
            <w:lang w:val="en-US"/>
          </w:rPr>
          <w:t>DGI-Execution@coe.int</w:t>
        </w:r>
      </w:hyperlink>
      <w:r w:rsidRPr="00D22EF7">
        <w:rPr>
          <w:b/>
          <w:bCs/>
          <w:i/>
          <w:iCs/>
          <w:sz w:val="22"/>
          <w:szCs w:val="22"/>
          <w:lang w:val="en-US"/>
        </w:rPr>
        <w:t>.</w:t>
      </w:r>
      <w:bookmarkEnd w:id="0"/>
    </w:p>
    <w:p w14:paraId="31616C26" w14:textId="77777777" w:rsidR="00771628" w:rsidRDefault="00771628">
      <w:pPr>
        <w:rPr>
          <w:rFonts w:cs="Arial"/>
          <w:color w:val="FFFFFF" w:themeColor="background1"/>
          <w:sz w:val="22"/>
          <w:szCs w:val="22"/>
          <w:shd w:val="clear" w:color="auto" w:fill="1F3864" w:themeFill="accent1" w:themeFillShade="80"/>
          <w:lang w:val="en-US"/>
        </w:rPr>
      </w:pPr>
    </w:p>
    <w:p w14:paraId="4C81BFA3" w14:textId="77777777" w:rsidR="00771628" w:rsidRPr="00D22EF7" w:rsidRDefault="00771628" w:rsidP="00771628">
      <w:pPr>
        <w:pStyle w:val="ListParagraph"/>
        <w:numPr>
          <w:ilvl w:val="0"/>
          <w:numId w:val="13"/>
        </w:numPr>
        <w:autoSpaceDE w:val="0"/>
        <w:autoSpaceDN w:val="0"/>
        <w:adjustRightInd w:val="0"/>
        <w:spacing w:after="86" w:line="259" w:lineRule="auto"/>
        <w:jc w:val="both"/>
        <w:rPr>
          <w:rFonts w:ascii="Calibri" w:eastAsia="Calibri" w:hAnsi="Calibri" w:cs="Calibri"/>
          <w:i/>
          <w:iCs/>
          <w:lang w:val="en-GB"/>
        </w:rPr>
      </w:pPr>
      <w:r w:rsidRPr="00D22EF7">
        <w:rPr>
          <w:rFonts w:ascii="Calibri" w:eastAsia="Calibri" w:hAnsi="Calibri" w:cs="Calibri"/>
          <w:i/>
          <w:iCs/>
          <w:lang w:val="en-GB"/>
        </w:rPr>
        <w:t>ACCESSIBILITY OF COURTS</w:t>
      </w:r>
    </w:p>
    <w:p w14:paraId="28A1A077" w14:textId="77777777" w:rsidR="00771628" w:rsidRPr="00D22EF7" w:rsidRDefault="00771628" w:rsidP="00771628">
      <w:pPr>
        <w:autoSpaceDE w:val="0"/>
        <w:autoSpaceDN w:val="0"/>
        <w:adjustRightInd w:val="0"/>
        <w:spacing w:after="86"/>
        <w:jc w:val="both"/>
        <w:rPr>
          <w:rFonts w:ascii="Calibri" w:eastAsia="Calibri" w:hAnsi="Calibri" w:cs="Calibri"/>
          <w:sz w:val="22"/>
          <w:szCs w:val="22"/>
          <w:u w:val="single"/>
          <w:lang w:val="en-US"/>
        </w:rPr>
      </w:pPr>
    </w:p>
    <w:p w14:paraId="5B95BD4F" w14:textId="77777777" w:rsidR="00771628" w:rsidRPr="00D22EF7" w:rsidRDefault="00771628" w:rsidP="00771628">
      <w:pPr>
        <w:autoSpaceDE w:val="0"/>
        <w:autoSpaceDN w:val="0"/>
        <w:adjustRightInd w:val="0"/>
        <w:spacing w:after="86"/>
        <w:jc w:val="both"/>
        <w:rPr>
          <w:rFonts w:ascii="Calibri" w:eastAsia="Calibri" w:hAnsi="Calibri" w:cs="Calibri"/>
          <w:sz w:val="22"/>
          <w:szCs w:val="22"/>
          <w:lang w:val="en-GB"/>
        </w:rPr>
      </w:pPr>
      <w:r w:rsidRPr="00D22EF7">
        <w:rPr>
          <w:rFonts w:ascii="Calibri" w:eastAsia="Calibri" w:hAnsi="Calibri" w:cs="Calibri"/>
          <w:sz w:val="22"/>
          <w:szCs w:val="22"/>
          <w:u w:val="single"/>
          <w:lang w:val="en-US"/>
        </w:rPr>
        <w:lastRenderedPageBreak/>
        <w:t>Foyer assurances S.A.</w:t>
      </w:r>
      <w:r w:rsidRPr="00D22EF7">
        <w:rPr>
          <w:rFonts w:ascii="Calibri" w:eastAsia="Calibri" w:hAnsi="Calibri" w:cs="Calibri"/>
          <w:sz w:val="22"/>
          <w:szCs w:val="22"/>
          <w:lang w:val="en-US"/>
        </w:rPr>
        <w:t xml:space="preserve"> (No. </w:t>
      </w:r>
      <w:r w:rsidRPr="00D22EF7">
        <w:rPr>
          <w:rFonts w:ascii="Calibri" w:eastAsia="Calibri" w:hAnsi="Calibri" w:cs="Calibri"/>
          <w:sz w:val="22"/>
          <w:szCs w:val="22"/>
          <w:lang w:val="en-GB"/>
        </w:rPr>
        <w:t xml:space="preserve">35245/18) (STAND) concerning excessive formalism of the Court of Cassation in civil cases. Followed by </w:t>
      </w:r>
      <w:proofErr w:type="spellStart"/>
      <w:r w:rsidRPr="00D22EF7">
        <w:rPr>
          <w:rFonts w:ascii="Calibri" w:eastAsia="Calibri" w:hAnsi="Calibri" w:cs="Calibri"/>
          <w:sz w:val="22"/>
          <w:szCs w:val="22"/>
          <w:u w:val="single"/>
          <w:lang w:val="en-GB"/>
        </w:rPr>
        <w:t>Galier</w:t>
      </w:r>
      <w:proofErr w:type="spellEnd"/>
      <w:r w:rsidRPr="00D22EF7">
        <w:rPr>
          <w:rFonts w:ascii="Calibri" w:eastAsia="Calibri" w:hAnsi="Calibri" w:cs="Calibri"/>
          <w:sz w:val="22"/>
          <w:szCs w:val="22"/>
          <w:lang w:val="en-GB"/>
        </w:rPr>
        <w:t xml:space="preserve"> (No. 2759/19), </w:t>
      </w:r>
      <w:proofErr w:type="spellStart"/>
      <w:r w:rsidRPr="00D22EF7">
        <w:rPr>
          <w:rFonts w:ascii="Calibri" w:eastAsia="Calibri" w:hAnsi="Calibri" w:cs="Calibri"/>
          <w:sz w:val="22"/>
          <w:szCs w:val="22"/>
          <w:u w:val="single"/>
          <w:lang w:val="en-GB"/>
        </w:rPr>
        <w:t>Ghrenassia</w:t>
      </w:r>
      <w:proofErr w:type="spellEnd"/>
      <w:r w:rsidRPr="00D22EF7">
        <w:rPr>
          <w:rFonts w:ascii="Calibri" w:eastAsia="Calibri" w:hAnsi="Calibri" w:cs="Calibri"/>
          <w:sz w:val="22"/>
          <w:szCs w:val="22"/>
          <w:lang w:val="en-GB"/>
        </w:rPr>
        <w:t xml:space="preserve"> (No. 27160/19) and </w:t>
      </w:r>
      <w:proofErr w:type="spellStart"/>
      <w:r w:rsidRPr="00D22EF7">
        <w:rPr>
          <w:rFonts w:ascii="Calibri" w:eastAsia="Calibri" w:hAnsi="Calibri" w:cs="Calibri"/>
          <w:sz w:val="22"/>
          <w:szCs w:val="22"/>
          <w:u w:val="single"/>
          <w:lang w:val="en-GB"/>
        </w:rPr>
        <w:t>Marquilie</w:t>
      </w:r>
      <w:proofErr w:type="spellEnd"/>
      <w:r w:rsidRPr="00D22EF7">
        <w:rPr>
          <w:rFonts w:ascii="Calibri" w:eastAsia="Calibri" w:hAnsi="Calibri" w:cs="Calibri"/>
          <w:sz w:val="22"/>
          <w:szCs w:val="22"/>
          <w:lang w:val="en-GB"/>
        </w:rPr>
        <w:t xml:space="preserve"> (No. 28239/21).  </w:t>
      </w:r>
    </w:p>
    <w:p w14:paraId="1A8C75DD" w14:textId="77777777" w:rsidR="00771628" w:rsidRPr="00D22EF7" w:rsidRDefault="00771628" w:rsidP="00771628">
      <w:pPr>
        <w:autoSpaceDE w:val="0"/>
        <w:autoSpaceDN w:val="0"/>
        <w:adjustRightInd w:val="0"/>
        <w:spacing w:after="86"/>
        <w:jc w:val="both"/>
        <w:rPr>
          <w:rFonts w:ascii="Calibri" w:eastAsia="Calibri" w:hAnsi="Calibri" w:cs="Calibri"/>
          <w:sz w:val="22"/>
          <w:szCs w:val="22"/>
          <w:lang w:val="en-GB"/>
        </w:rPr>
      </w:pPr>
    </w:p>
    <w:p w14:paraId="199263EC" w14:textId="77777777" w:rsidR="00771628" w:rsidRPr="00D22EF7" w:rsidRDefault="00771628" w:rsidP="00771628">
      <w:pPr>
        <w:autoSpaceDE w:val="0"/>
        <w:autoSpaceDN w:val="0"/>
        <w:adjustRightInd w:val="0"/>
        <w:spacing w:after="86"/>
        <w:jc w:val="both"/>
        <w:rPr>
          <w:rFonts w:ascii="Calibri" w:eastAsia="Calibri" w:hAnsi="Calibri" w:cs="Calibri"/>
          <w:color w:val="0000FF"/>
          <w:sz w:val="22"/>
          <w:szCs w:val="22"/>
          <w:u w:val="single"/>
          <w:lang w:val="en-GB"/>
        </w:rPr>
      </w:pPr>
      <w:r w:rsidRPr="00D22EF7">
        <w:rPr>
          <w:rFonts w:ascii="Calibri" w:eastAsia="Calibri" w:hAnsi="Calibri" w:cs="Calibri"/>
          <w:sz w:val="22"/>
          <w:szCs w:val="22"/>
          <w:lang w:val="en-GB"/>
        </w:rPr>
        <w:t xml:space="preserve">Presentation on </w:t>
      </w:r>
      <w:proofErr w:type="spellStart"/>
      <w:r w:rsidRPr="00D22EF7">
        <w:rPr>
          <w:rFonts w:ascii="Calibri" w:eastAsia="Calibri" w:hAnsi="Calibri" w:cs="Calibri"/>
          <w:sz w:val="22"/>
          <w:szCs w:val="22"/>
          <w:lang w:val="en-GB"/>
        </w:rPr>
        <w:t>Hudoc</w:t>
      </w:r>
      <w:proofErr w:type="spellEnd"/>
      <w:r w:rsidRPr="00D22EF7">
        <w:rPr>
          <w:rFonts w:ascii="Calibri" w:eastAsia="Calibri" w:hAnsi="Calibri" w:cs="Calibri"/>
          <w:sz w:val="22"/>
          <w:szCs w:val="22"/>
          <w:lang w:val="en-GB"/>
        </w:rPr>
        <w:t xml:space="preserve"> exec: </w:t>
      </w:r>
      <w:hyperlink r:id="rId16" w:anchor="{%22fulltext%22:[%22foyer%22],%22execidentifier%22:[%22004-59506%22],%22execdocumenttypecollection%22:[%22CEC%22]}" w:history="1">
        <w:r w:rsidRPr="00D22EF7">
          <w:rPr>
            <w:rStyle w:val="Hyperlink"/>
            <w:rFonts w:ascii="Calibri" w:eastAsia="Calibri" w:hAnsi="Calibri" w:cs="Calibri"/>
            <w:sz w:val="22"/>
            <w:szCs w:val="22"/>
            <w:lang w:val="en-GB"/>
          </w:rPr>
          <w:t>Foyer Assurances S.A</w:t>
        </w:r>
      </w:hyperlink>
    </w:p>
    <w:p w14:paraId="201016E6" w14:textId="77777777" w:rsidR="00771628" w:rsidRPr="00D22EF7" w:rsidRDefault="00771628" w:rsidP="00771628">
      <w:pPr>
        <w:spacing w:line="256" w:lineRule="auto"/>
        <w:jc w:val="both"/>
        <w:rPr>
          <w:rFonts w:ascii="Calibri" w:hAnsi="Calibri" w:cs="Calibri"/>
          <w:sz w:val="22"/>
          <w:szCs w:val="22"/>
          <w:lang w:val="en-US"/>
        </w:rPr>
      </w:pPr>
      <w:hyperlink r:id="rId17" w:anchor="{%22fulltext%22:[%22McFarlane%22],%22display%22:[2],%22EXECIdentifier%22:[%22CM/Del/Dec(2020)1383/H46-10E%22]}" w:history="1">
        <w:r w:rsidRPr="00D22EF7">
          <w:rPr>
            <w:rStyle w:val="Hyperlink"/>
            <w:rFonts w:ascii="Calibri" w:hAnsi="Calibri" w:cs="Calibri"/>
            <w:color w:val="auto"/>
            <w:sz w:val="22"/>
            <w:szCs w:val="22"/>
            <w:lang w:val="en-US"/>
          </w:rPr>
          <w:t>Latest decisions</w:t>
        </w:r>
      </w:hyperlink>
      <w:r w:rsidRPr="00D22EF7">
        <w:rPr>
          <w:rFonts w:ascii="Calibri" w:hAnsi="Calibri" w:cs="Calibri"/>
          <w:sz w:val="22"/>
          <w:szCs w:val="22"/>
          <w:lang w:val="en-US"/>
        </w:rPr>
        <w:t>: n/a</w:t>
      </w:r>
    </w:p>
    <w:p w14:paraId="244B37F1" w14:textId="77777777" w:rsidR="00771628" w:rsidRPr="00D22EF7" w:rsidRDefault="00771628" w:rsidP="00771628">
      <w:pPr>
        <w:autoSpaceDE w:val="0"/>
        <w:autoSpaceDN w:val="0"/>
        <w:adjustRightInd w:val="0"/>
        <w:spacing w:after="86"/>
        <w:jc w:val="both"/>
        <w:rPr>
          <w:rStyle w:val="s4b8d41ee"/>
          <w:rFonts w:ascii="Calibri" w:hAnsi="Calibri" w:cs="Calibri"/>
          <w:color w:val="000000"/>
          <w:sz w:val="22"/>
          <w:szCs w:val="22"/>
          <w:shd w:val="clear" w:color="auto" w:fill="FFFFFF"/>
          <w:lang w:val="en-US"/>
        </w:rPr>
      </w:pPr>
      <w:r w:rsidRPr="00D22EF7">
        <w:rPr>
          <w:rFonts w:ascii="Calibri" w:eastAsia="Calibri" w:hAnsi="Calibri" w:cs="Calibri"/>
          <w:sz w:val="22"/>
          <w:szCs w:val="22"/>
          <w:lang w:val="en-US"/>
        </w:rPr>
        <w:t xml:space="preserve">Latest information: </w:t>
      </w:r>
      <w:hyperlink r:id="rId18" w:tgtFrame="_blank" w:history="1">
        <w:r w:rsidRPr="00D22EF7">
          <w:rPr>
            <w:rStyle w:val="s682a13c7"/>
            <w:rFonts w:ascii="Calibri" w:hAnsi="Calibri" w:cs="Calibri"/>
            <w:color w:val="0000FF"/>
            <w:sz w:val="22"/>
            <w:szCs w:val="22"/>
            <w:shd w:val="clear" w:color="auto" w:fill="FFFFFF"/>
            <w:lang w:val="en-US"/>
          </w:rPr>
          <w:t>DH-DD(2022)749</w:t>
        </w:r>
      </w:hyperlink>
    </w:p>
    <w:p w14:paraId="74ADEFD7" w14:textId="77777777" w:rsidR="00771628" w:rsidRPr="00D22EF7" w:rsidRDefault="00771628" w:rsidP="00771628">
      <w:pPr>
        <w:autoSpaceDE w:val="0"/>
        <w:autoSpaceDN w:val="0"/>
        <w:adjustRightInd w:val="0"/>
        <w:spacing w:after="86"/>
        <w:jc w:val="both"/>
        <w:rPr>
          <w:rFonts w:ascii="Calibri" w:eastAsia="Calibri" w:hAnsi="Calibri" w:cs="Calibri"/>
          <w:color w:val="0000FF"/>
          <w:sz w:val="22"/>
          <w:szCs w:val="22"/>
          <w:u w:val="single"/>
          <w:lang w:val="en-US"/>
        </w:rPr>
      </w:pPr>
    </w:p>
    <w:p w14:paraId="4FD6FC65" w14:textId="77777777" w:rsidR="00771628" w:rsidRPr="00D22EF7" w:rsidRDefault="00771628" w:rsidP="00771628">
      <w:pPr>
        <w:pStyle w:val="ListParagraph"/>
        <w:numPr>
          <w:ilvl w:val="0"/>
          <w:numId w:val="13"/>
        </w:numPr>
        <w:autoSpaceDE w:val="0"/>
        <w:autoSpaceDN w:val="0"/>
        <w:adjustRightInd w:val="0"/>
        <w:spacing w:after="86" w:line="259" w:lineRule="auto"/>
        <w:jc w:val="both"/>
        <w:rPr>
          <w:rFonts w:ascii="Calibri" w:eastAsia="Calibri" w:hAnsi="Calibri" w:cs="Calibri"/>
          <w:i/>
          <w:iCs/>
          <w:lang w:val="en-GB"/>
        </w:rPr>
      </w:pPr>
      <w:r w:rsidRPr="00D22EF7">
        <w:rPr>
          <w:rFonts w:ascii="Calibri" w:eastAsia="Calibri" w:hAnsi="Calibri" w:cs="Calibri"/>
          <w:i/>
          <w:iCs/>
          <w:lang w:val="en-GB"/>
        </w:rPr>
        <w:t>WHISTLEBLOWER PROTECTION</w:t>
      </w:r>
    </w:p>
    <w:p w14:paraId="059DA11C" w14:textId="77777777" w:rsidR="00771628" w:rsidRPr="00D22EF7" w:rsidRDefault="00771628" w:rsidP="00771628">
      <w:pPr>
        <w:pStyle w:val="ListParagraph"/>
        <w:autoSpaceDE w:val="0"/>
        <w:autoSpaceDN w:val="0"/>
        <w:adjustRightInd w:val="0"/>
        <w:spacing w:after="86"/>
        <w:jc w:val="both"/>
        <w:rPr>
          <w:rFonts w:ascii="Calibri" w:eastAsia="Calibri" w:hAnsi="Calibri" w:cs="Calibri"/>
          <w:i/>
          <w:iCs/>
          <w:lang w:val="en-GB"/>
        </w:rPr>
      </w:pPr>
    </w:p>
    <w:p w14:paraId="0B3A70AA" w14:textId="77777777" w:rsidR="00771628" w:rsidRPr="00D22EF7" w:rsidRDefault="00771628" w:rsidP="00771628">
      <w:pPr>
        <w:autoSpaceDE w:val="0"/>
        <w:autoSpaceDN w:val="0"/>
        <w:adjustRightInd w:val="0"/>
        <w:spacing w:after="86"/>
        <w:jc w:val="both"/>
        <w:rPr>
          <w:rFonts w:ascii="Calibri" w:eastAsia="Calibri" w:hAnsi="Calibri" w:cs="Calibri"/>
          <w:sz w:val="22"/>
          <w:szCs w:val="22"/>
          <w:lang w:val="en-GB"/>
        </w:rPr>
      </w:pPr>
      <w:proofErr w:type="spellStart"/>
      <w:r w:rsidRPr="00D22EF7">
        <w:rPr>
          <w:rFonts w:ascii="Calibri" w:eastAsia="Calibri" w:hAnsi="Calibri" w:cs="Calibri"/>
          <w:sz w:val="22"/>
          <w:szCs w:val="22"/>
          <w:u w:val="single"/>
          <w:lang w:val="en-GB"/>
        </w:rPr>
        <w:t>Halet</w:t>
      </w:r>
      <w:proofErr w:type="spellEnd"/>
      <w:r w:rsidRPr="00D22EF7">
        <w:rPr>
          <w:rFonts w:ascii="Calibri" w:eastAsia="Calibri" w:hAnsi="Calibri" w:cs="Calibri"/>
          <w:sz w:val="22"/>
          <w:szCs w:val="22"/>
          <w:lang w:val="en-GB"/>
        </w:rPr>
        <w:t xml:space="preserve"> (21884/18) (STAND): violation of freedom of expression due to the criminal conviction in 2017 of the </w:t>
      </w:r>
      <w:proofErr w:type="gramStart"/>
      <w:r w:rsidRPr="00D22EF7">
        <w:rPr>
          <w:rFonts w:ascii="Calibri" w:eastAsia="Calibri" w:hAnsi="Calibri" w:cs="Calibri"/>
          <w:sz w:val="22"/>
          <w:szCs w:val="22"/>
          <w:lang w:val="en-GB"/>
        </w:rPr>
        <w:t>applicant</w:t>
      </w:r>
      <w:proofErr w:type="gramEnd"/>
      <w:r w:rsidRPr="00D22EF7">
        <w:rPr>
          <w:rFonts w:ascii="Calibri" w:eastAsia="Calibri" w:hAnsi="Calibri" w:cs="Calibri"/>
          <w:sz w:val="22"/>
          <w:szCs w:val="22"/>
          <w:lang w:val="en-GB"/>
        </w:rPr>
        <w:t xml:space="preserve"> as a whistleblower of taxes evasion.</w:t>
      </w:r>
    </w:p>
    <w:p w14:paraId="5C00D3CB" w14:textId="77777777" w:rsidR="00771628" w:rsidRPr="00D22EF7" w:rsidRDefault="00771628" w:rsidP="00771628">
      <w:pPr>
        <w:autoSpaceDE w:val="0"/>
        <w:autoSpaceDN w:val="0"/>
        <w:adjustRightInd w:val="0"/>
        <w:spacing w:after="86"/>
        <w:jc w:val="both"/>
        <w:rPr>
          <w:rFonts w:ascii="Calibri" w:eastAsia="Calibri" w:hAnsi="Calibri" w:cs="Calibri"/>
          <w:sz w:val="22"/>
          <w:szCs w:val="22"/>
          <w:lang w:val="en-US"/>
        </w:rPr>
      </w:pPr>
    </w:p>
    <w:p w14:paraId="26C9E8C4" w14:textId="77777777" w:rsidR="00771628" w:rsidRPr="00D22EF7" w:rsidRDefault="00771628" w:rsidP="00771628">
      <w:pPr>
        <w:autoSpaceDE w:val="0"/>
        <w:autoSpaceDN w:val="0"/>
        <w:adjustRightInd w:val="0"/>
        <w:spacing w:after="86"/>
        <w:jc w:val="both"/>
        <w:rPr>
          <w:rFonts w:ascii="Calibri" w:eastAsia="Calibri" w:hAnsi="Calibri" w:cs="Calibri"/>
          <w:color w:val="0000FF"/>
          <w:sz w:val="22"/>
          <w:szCs w:val="22"/>
          <w:u w:val="single"/>
          <w:lang w:val="en-GB"/>
        </w:rPr>
      </w:pPr>
      <w:r w:rsidRPr="00D22EF7">
        <w:rPr>
          <w:rFonts w:ascii="Calibri" w:eastAsia="Calibri" w:hAnsi="Calibri" w:cs="Calibri"/>
          <w:sz w:val="22"/>
          <w:szCs w:val="22"/>
          <w:lang w:val="en-GB"/>
        </w:rPr>
        <w:t xml:space="preserve">Presentation on </w:t>
      </w:r>
      <w:proofErr w:type="spellStart"/>
      <w:r w:rsidRPr="00D22EF7">
        <w:rPr>
          <w:rFonts w:ascii="Calibri" w:eastAsia="Calibri" w:hAnsi="Calibri" w:cs="Calibri"/>
          <w:sz w:val="22"/>
          <w:szCs w:val="22"/>
          <w:lang w:val="en-GB"/>
        </w:rPr>
        <w:t>Hudoc</w:t>
      </w:r>
      <w:proofErr w:type="spellEnd"/>
      <w:r w:rsidRPr="00D22EF7">
        <w:rPr>
          <w:rFonts w:ascii="Calibri" w:eastAsia="Calibri" w:hAnsi="Calibri" w:cs="Calibri"/>
          <w:sz w:val="22"/>
          <w:szCs w:val="22"/>
          <w:lang w:val="en-GB"/>
        </w:rPr>
        <w:t xml:space="preserve"> exec: </w:t>
      </w:r>
      <w:hyperlink r:id="rId19" w:anchor="{%22fulltext%22:[%22halet%22],%22execdocumenttypecollection%22:[%22CEC%22],%22execidentifier%22:[%22004-62708%22]}" w:history="1">
        <w:proofErr w:type="spellStart"/>
        <w:r w:rsidRPr="00D22EF7">
          <w:rPr>
            <w:rStyle w:val="Hyperlink"/>
            <w:rFonts w:ascii="Calibri" w:eastAsia="Calibri" w:hAnsi="Calibri" w:cs="Calibri"/>
            <w:sz w:val="22"/>
            <w:szCs w:val="22"/>
            <w:lang w:val="en-GB"/>
          </w:rPr>
          <w:t>Halet</w:t>
        </w:r>
        <w:proofErr w:type="spellEnd"/>
      </w:hyperlink>
    </w:p>
    <w:p w14:paraId="2AF36EC3" w14:textId="77777777" w:rsidR="00771628" w:rsidRPr="00D22EF7" w:rsidRDefault="00771628" w:rsidP="00771628">
      <w:pPr>
        <w:spacing w:line="256" w:lineRule="auto"/>
        <w:jc w:val="both"/>
        <w:rPr>
          <w:rFonts w:ascii="Calibri" w:hAnsi="Calibri" w:cs="Calibri"/>
          <w:sz w:val="22"/>
          <w:szCs w:val="22"/>
          <w:lang w:val="en-GB"/>
        </w:rPr>
      </w:pPr>
      <w:hyperlink r:id="rId20" w:anchor="{%22fulltext%22:[%22McFarlane%22],%22display%22:[2],%22EXECIdentifier%22:[%22CM/Del/Dec(2020)1383/H46-10E%22]}" w:history="1">
        <w:r w:rsidRPr="00D22EF7">
          <w:rPr>
            <w:rStyle w:val="Hyperlink"/>
            <w:rFonts w:ascii="Calibri" w:hAnsi="Calibri" w:cs="Calibri"/>
            <w:color w:val="auto"/>
            <w:sz w:val="22"/>
            <w:szCs w:val="22"/>
            <w:lang w:val="en-GB"/>
          </w:rPr>
          <w:t>Latest decisions</w:t>
        </w:r>
      </w:hyperlink>
      <w:r w:rsidRPr="00D22EF7">
        <w:rPr>
          <w:rFonts w:ascii="Calibri" w:hAnsi="Calibri" w:cs="Calibri"/>
          <w:sz w:val="22"/>
          <w:szCs w:val="22"/>
          <w:lang w:val="en-GB"/>
        </w:rPr>
        <w:t>: n/a</w:t>
      </w:r>
    </w:p>
    <w:p w14:paraId="57ECF439" w14:textId="77777777" w:rsidR="00771628" w:rsidRPr="00D22EF7" w:rsidRDefault="00771628" w:rsidP="00771628">
      <w:pPr>
        <w:pStyle w:val="Default"/>
        <w:rPr>
          <w:rStyle w:val="s7c768949"/>
          <w:color w:val="0000FF"/>
          <w:sz w:val="22"/>
          <w:szCs w:val="22"/>
          <w:u w:val="single"/>
          <w:shd w:val="clear" w:color="auto" w:fill="FFFFFF"/>
        </w:rPr>
      </w:pPr>
      <w:proofErr w:type="spellStart"/>
      <w:r w:rsidRPr="00D22EF7">
        <w:rPr>
          <w:rFonts w:eastAsia="Calibri"/>
          <w:sz w:val="22"/>
          <w:szCs w:val="22"/>
        </w:rPr>
        <w:t>Latest</w:t>
      </w:r>
      <w:proofErr w:type="spellEnd"/>
      <w:r w:rsidRPr="00D22EF7">
        <w:rPr>
          <w:rFonts w:eastAsia="Calibri"/>
          <w:sz w:val="22"/>
          <w:szCs w:val="22"/>
        </w:rPr>
        <w:t xml:space="preserve"> </w:t>
      </w:r>
      <w:proofErr w:type="gramStart"/>
      <w:r w:rsidRPr="00D22EF7">
        <w:rPr>
          <w:rFonts w:eastAsia="Calibri"/>
          <w:sz w:val="22"/>
          <w:szCs w:val="22"/>
        </w:rPr>
        <w:t>information:</w:t>
      </w:r>
      <w:proofErr w:type="gramEnd"/>
      <w:r w:rsidRPr="00D22EF7">
        <w:rPr>
          <w:rFonts w:eastAsia="Calibri"/>
          <w:sz w:val="22"/>
          <w:szCs w:val="22"/>
        </w:rPr>
        <w:t xml:space="preserve"> </w:t>
      </w:r>
      <w:hyperlink r:id="rId21" w:tgtFrame="_blank" w:history="1">
        <w:r w:rsidRPr="00D22EF7">
          <w:rPr>
            <w:rStyle w:val="s7c768949"/>
            <w:color w:val="0000FF"/>
            <w:sz w:val="22"/>
            <w:szCs w:val="22"/>
            <w:u w:val="single"/>
            <w:shd w:val="clear" w:color="auto" w:fill="FFFFFF"/>
          </w:rPr>
          <w:t>DH-DD(2025)18</w:t>
        </w:r>
      </w:hyperlink>
    </w:p>
    <w:p w14:paraId="38621031" w14:textId="77777777" w:rsidR="00771628" w:rsidRPr="008F1B68" w:rsidRDefault="00771628" w:rsidP="00771628"/>
    <w:p w14:paraId="0AA88685" w14:textId="77777777" w:rsidR="00771628" w:rsidRDefault="00771628">
      <w:pPr>
        <w:rPr>
          <w:rFonts w:cs="Arial"/>
          <w:color w:val="FFFFFF" w:themeColor="background1"/>
          <w:sz w:val="22"/>
          <w:szCs w:val="22"/>
          <w:shd w:val="clear" w:color="auto" w:fill="1F3864" w:themeFill="accent1" w:themeFillShade="80"/>
          <w:lang w:val="en-US"/>
        </w:rPr>
      </w:pPr>
    </w:p>
    <w:p w14:paraId="74BA7629" w14:textId="77777777" w:rsidR="000F27BF" w:rsidRDefault="000F27BF" w:rsidP="000F27BF">
      <w:pPr>
        <w:keepNext/>
        <w:spacing w:before="320"/>
        <w:outlineLvl w:val="0"/>
        <w:rPr>
          <w:rFonts w:ascii="Calibri Light" w:eastAsia="Times New Roman" w:hAnsi="Calibri Light" w:cs="Calibri Light"/>
          <w:color w:val="2F5496"/>
          <w:kern w:val="36"/>
          <w:sz w:val="32"/>
          <w:szCs w:val="32"/>
          <w:lang w:val="en-US"/>
        </w:rPr>
      </w:pPr>
      <w:bookmarkStart w:id="1" w:name="_Toc36635832"/>
      <w:r w:rsidRPr="008650F7">
        <w:rPr>
          <w:rFonts w:ascii="Calibri Light" w:eastAsia="Times New Roman" w:hAnsi="Calibri Light" w:cs="Calibri Light"/>
          <w:color w:val="2F5496"/>
          <w:kern w:val="36"/>
          <w:sz w:val="32"/>
          <w:szCs w:val="32"/>
          <w:lang w:val="en-US"/>
        </w:rPr>
        <w:t xml:space="preserve">II </w:t>
      </w:r>
      <w:r w:rsidRPr="000F27BF">
        <w:rPr>
          <w:rFonts w:ascii="Calibri Light" w:eastAsia="Times New Roman" w:hAnsi="Calibri Light" w:cs="Calibri Light"/>
          <w:color w:val="2F5496"/>
          <w:kern w:val="36"/>
          <w:sz w:val="32"/>
          <w:szCs w:val="32"/>
          <w:lang w:val="en-US"/>
        </w:rPr>
        <w:t>Anti-corruption framework</w:t>
      </w:r>
      <w:bookmarkEnd w:id="1"/>
      <w:r w:rsidRPr="000F27BF">
        <w:rPr>
          <w:rFonts w:ascii="Calibri Light" w:eastAsia="Times New Roman" w:hAnsi="Calibri Light" w:cs="Calibri Light"/>
          <w:color w:val="2F5496"/>
          <w:kern w:val="36"/>
          <w:sz w:val="32"/>
          <w:szCs w:val="32"/>
          <w:lang w:val="en-US"/>
        </w:rPr>
        <w:t xml:space="preserve"> </w:t>
      </w:r>
    </w:p>
    <w:p w14:paraId="7D9BCA18" w14:textId="77777777" w:rsidR="008650F7" w:rsidRPr="000F27BF" w:rsidRDefault="008650F7" w:rsidP="000F27BF">
      <w:pPr>
        <w:keepNext/>
        <w:spacing w:before="320"/>
        <w:outlineLvl w:val="0"/>
        <w:rPr>
          <w:rFonts w:ascii="Calibri Light" w:eastAsia="Times New Roman" w:hAnsi="Calibri Light" w:cs="Calibri Light"/>
          <w:color w:val="2F5496"/>
          <w:kern w:val="36"/>
          <w:sz w:val="32"/>
          <w:szCs w:val="32"/>
          <w:lang w:val="en-US"/>
        </w:rPr>
      </w:pPr>
    </w:p>
    <w:p w14:paraId="17EF8551" w14:textId="77777777" w:rsidR="008650F7" w:rsidRPr="008650F7" w:rsidRDefault="008650F7" w:rsidP="008650F7">
      <w:pPr>
        <w:rPr>
          <w:rFonts w:ascii="Calibri" w:eastAsia="Times New Roman" w:hAnsi="Calibri" w:cs="Calibri"/>
          <w:color w:val="161616"/>
          <w:lang w:val="en-GB"/>
        </w:rPr>
      </w:pPr>
      <w:r w:rsidRPr="008650F7">
        <w:rPr>
          <w:rFonts w:ascii="Calibri" w:eastAsia="Times New Roman" w:hAnsi="Calibri" w:cs="Calibri"/>
          <w:color w:val="161616"/>
          <w:lang w:val="en-GB"/>
        </w:rPr>
        <w:t xml:space="preserve">MONEYVAL </w:t>
      </w:r>
    </w:p>
    <w:p w14:paraId="5ADA4379" w14:textId="77777777" w:rsidR="008650F7" w:rsidRPr="008650F7" w:rsidRDefault="008650F7" w:rsidP="008650F7">
      <w:pPr>
        <w:rPr>
          <w:rFonts w:ascii="Calibri" w:eastAsia="Times New Roman" w:hAnsi="Calibri" w:cs="Calibri"/>
          <w:color w:val="161616"/>
          <w:lang w:val="en-GB"/>
        </w:rPr>
      </w:pPr>
      <w:r w:rsidRPr="008650F7">
        <w:rPr>
          <w:rFonts w:ascii="Calibri" w:eastAsia="Times New Roman" w:hAnsi="Calibri" w:cs="Calibri"/>
          <w:color w:val="161616"/>
          <w:lang w:val="en-GB"/>
        </w:rPr>
        <w:t xml:space="preserve">N/A </w:t>
      </w:r>
    </w:p>
    <w:p w14:paraId="025B6B01" w14:textId="77777777" w:rsidR="008650F7" w:rsidRPr="008650F7" w:rsidRDefault="008650F7" w:rsidP="008650F7">
      <w:pPr>
        <w:rPr>
          <w:rFonts w:ascii="Calibri" w:eastAsia="Times New Roman" w:hAnsi="Calibri" w:cs="Calibri"/>
          <w:color w:val="161616"/>
          <w:lang w:val="en-GB"/>
        </w:rPr>
      </w:pPr>
    </w:p>
    <w:p w14:paraId="0824A403" w14:textId="77777777" w:rsidR="008650F7" w:rsidRPr="00771628" w:rsidRDefault="008650F7" w:rsidP="008650F7">
      <w:pPr>
        <w:rPr>
          <w:rFonts w:ascii="Calibri" w:eastAsia="Times New Roman" w:hAnsi="Calibri" w:cs="Calibri"/>
          <w:color w:val="161616"/>
          <w:lang w:val="it-IT"/>
        </w:rPr>
      </w:pPr>
      <w:r w:rsidRPr="00771628">
        <w:rPr>
          <w:rFonts w:ascii="Calibri" w:eastAsia="Times New Roman" w:hAnsi="Calibri" w:cs="Calibri"/>
          <w:color w:val="161616"/>
          <w:lang w:val="it-IT"/>
        </w:rPr>
        <w:t xml:space="preserve">COP 198 </w:t>
      </w:r>
    </w:p>
    <w:p w14:paraId="00B4C5BD" w14:textId="77777777" w:rsidR="008650F7" w:rsidRPr="00771628" w:rsidRDefault="008650F7" w:rsidP="008650F7">
      <w:pPr>
        <w:rPr>
          <w:rFonts w:ascii="Calibri" w:eastAsia="Times New Roman" w:hAnsi="Calibri" w:cs="Calibri"/>
          <w:color w:val="161616"/>
          <w:lang w:val="it-IT"/>
        </w:rPr>
      </w:pPr>
      <w:r w:rsidRPr="00771628">
        <w:rPr>
          <w:rFonts w:ascii="Calibri" w:eastAsia="Times New Roman" w:hAnsi="Calibri" w:cs="Calibri"/>
          <w:color w:val="161616"/>
          <w:lang w:val="it-IT"/>
        </w:rPr>
        <w:t>N/A</w:t>
      </w:r>
    </w:p>
    <w:p w14:paraId="3053F05E" w14:textId="77777777" w:rsidR="000F27BF" w:rsidRPr="00771628" w:rsidRDefault="000F27BF" w:rsidP="000F27BF">
      <w:pPr>
        <w:keepNext/>
        <w:spacing w:before="320"/>
        <w:outlineLvl w:val="0"/>
        <w:rPr>
          <w:rFonts w:ascii="Calibri Light" w:eastAsia="Times New Roman" w:hAnsi="Calibri Light" w:cs="Calibri Light"/>
          <w:color w:val="2F5496"/>
          <w:kern w:val="36"/>
          <w:sz w:val="32"/>
          <w:szCs w:val="32"/>
          <w:lang w:val="it-IT"/>
        </w:rPr>
      </w:pPr>
    </w:p>
    <w:p w14:paraId="1F39082A" w14:textId="77777777" w:rsidR="000F27BF" w:rsidRPr="00771628" w:rsidRDefault="000F27BF" w:rsidP="000F27BF">
      <w:pPr>
        <w:keepNext/>
        <w:spacing w:before="320"/>
        <w:outlineLvl w:val="0"/>
        <w:rPr>
          <w:rFonts w:ascii="Calibri Light" w:eastAsia="Times New Roman" w:hAnsi="Calibri Light" w:cs="Calibri Light"/>
          <w:color w:val="2F5496"/>
          <w:kern w:val="36"/>
          <w:sz w:val="32"/>
          <w:szCs w:val="32"/>
          <w:lang w:val="it-IT"/>
        </w:rPr>
      </w:pPr>
    </w:p>
    <w:p w14:paraId="69FAE7B5" w14:textId="77777777" w:rsidR="000F27BF" w:rsidRPr="00771628" w:rsidRDefault="000F27BF" w:rsidP="000F27BF">
      <w:pPr>
        <w:keepNext/>
        <w:spacing w:before="320"/>
        <w:outlineLvl w:val="0"/>
        <w:rPr>
          <w:rFonts w:ascii="Calibri Light" w:eastAsia="Times New Roman" w:hAnsi="Calibri Light" w:cs="Calibri Light"/>
          <w:color w:val="2F5496"/>
          <w:kern w:val="36"/>
          <w:sz w:val="32"/>
          <w:szCs w:val="32"/>
          <w:lang w:val="it-IT"/>
        </w:rPr>
      </w:pPr>
    </w:p>
    <w:p w14:paraId="5997EA49" w14:textId="77777777" w:rsidR="000F27BF" w:rsidRPr="00771628" w:rsidRDefault="000F27BF" w:rsidP="000F27BF">
      <w:pPr>
        <w:keepNext/>
        <w:spacing w:before="320"/>
        <w:outlineLvl w:val="0"/>
        <w:rPr>
          <w:rFonts w:ascii="Calibri Light" w:eastAsia="Times New Roman" w:hAnsi="Calibri Light" w:cs="Calibri Light"/>
          <w:color w:val="2F5496"/>
          <w:kern w:val="36"/>
          <w:sz w:val="32"/>
          <w:szCs w:val="32"/>
          <w:lang w:val="it-IT"/>
        </w:rPr>
      </w:pPr>
      <w:bookmarkStart w:id="2" w:name="_Toc36635845"/>
      <w:r w:rsidRPr="00771628">
        <w:rPr>
          <w:rFonts w:ascii="Calibri Light" w:eastAsia="Times New Roman" w:hAnsi="Calibri Light" w:cs="Calibri Light"/>
          <w:color w:val="2F5496"/>
          <w:kern w:val="36"/>
          <w:sz w:val="32"/>
          <w:szCs w:val="32"/>
          <w:lang w:val="it-IT"/>
        </w:rPr>
        <w:t>III Media pluralism</w:t>
      </w:r>
      <w:bookmarkEnd w:id="2"/>
      <w:r w:rsidRPr="00771628">
        <w:rPr>
          <w:rFonts w:ascii="Calibri Light" w:eastAsia="Times New Roman" w:hAnsi="Calibri Light" w:cs="Calibri Light"/>
          <w:color w:val="2F5496"/>
          <w:kern w:val="36"/>
          <w:sz w:val="32"/>
          <w:szCs w:val="32"/>
          <w:lang w:val="it-IT"/>
        </w:rPr>
        <w:t xml:space="preserve"> </w:t>
      </w:r>
    </w:p>
    <w:p w14:paraId="3403E310" w14:textId="77777777" w:rsidR="000F27BF" w:rsidRPr="00771628" w:rsidRDefault="000F27BF" w:rsidP="000F27BF">
      <w:pPr>
        <w:keepNext/>
        <w:spacing w:before="320"/>
        <w:outlineLvl w:val="0"/>
        <w:rPr>
          <w:rFonts w:ascii="Calibri Light" w:eastAsia="Times New Roman" w:hAnsi="Calibri Light" w:cs="Calibri Light"/>
          <w:color w:val="2F5496"/>
          <w:kern w:val="36"/>
          <w:sz w:val="32"/>
          <w:szCs w:val="32"/>
          <w:lang w:val="it-IT"/>
        </w:rPr>
      </w:pPr>
    </w:p>
    <w:p w14:paraId="142AAFE9" w14:textId="77777777" w:rsidR="000F27BF" w:rsidRPr="00771628" w:rsidRDefault="000F27BF" w:rsidP="000F27BF">
      <w:pPr>
        <w:keepNext/>
        <w:spacing w:before="320"/>
        <w:outlineLvl w:val="0"/>
        <w:rPr>
          <w:rFonts w:ascii="Calibri Light" w:eastAsia="Times New Roman" w:hAnsi="Calibri Light" w:cs="Calibri Light"/>
          <w:color w:val="2F5496"/>
          <w:kern w:val="36"/>
          <w:sz w:val="32"/>
          <w:szCs w:val="32"/>
          <w:lang w:val="it-IT"/>
        </w:rPr>
      </w:pPr>
    </w:p>
    <w:p w14:paraId="44AB41FB" w14:textId="77777777" w:rsidR="000F27BF" w:rsidRPr="000F27BF" w:rsidRDefault="000F27BF" w:rsidP="000F27BF">
      <w:pPr>
        <w:keepNext/>
        <w:spacing w:before="320"/>
        <w:outlineLvl w:val="0"/>
        <w:rPr>
          <w:rFonts w:ascii="Calibri Light" w:eastAsia="Times New Roman" w:hAnsi="Calibri Light" w:cs="Calibri Light"/>
          <w:color w:val="2F5496"/>
          <w:kern w:val="36"/>
          <w:sz w:val="32"/>
          <w:szCs w:val="32"/>
          <w:lang w:val="en-US"/>
        </w:rPr>
      </w:pPr>
      <w:bookmarkStart w:id="3" w:name="_Toc36635858"/>
      <w:r w:rsidRPr="000F27BF">
        <w:rPr>
          <w:rFonts w:ascii="Calibri Light" w:eastAsia="Times New Roman" w:hAnsi="Calibri Light" w:cs="Calibri Light"/>
          <w:color w:val="2F5496"/>
          <w:kern w:val="36"/>
          <w:sz w:val="32"/>
          <w:szCs w:val="32"/>
          <w:lang w:val="en-US"/>
        </w:rPr>
        <w:t>IV Other institutional issues related to checks and balances</w:t>
      </w:r>
      <w:bookmarkEnd w:id="3"/>
      <w:r w:rsidRPr="000F27BF">
        <w:rPr>
          <w:rFonts w:ascii="Calibri Light" w:eastAsia="Times New Roman" w:hAnsi="Calibri Light" w:cs="Calibri Light"/>
          <w:color w:val="2F5496"/>
          <w:kern w:val="36"/>
          <w:sz w:val="32"/>
          <w:szCs w:val="32"/>
          <w:lang w:val="en-US"/>
        </w:rPr>
        <w:t xml:space="preserve"> </w:t>
      </w:r>
    </w:p>
    <w:p w14:paraId="22664219" w14:textId="77777777" w:rsidR="000F27BF" w:rsidRPr="008B6B20" w:rsidRDefault="000F27BF">
      <w:pPr>
        <w:rPr>
          <w:rFonts w:cs="Arial"/>
          <w:color w:val="FFFFFF" w:themeColor="background1"/>
          <w:sz w:val="22"/>
          <w:szCs w:val="22"/>
          <w:shd w:val="clear" w:color="auto" w:fill="1F3864" w:themeFill="accent1" w:themeFillShade="80"/>
          <w:lang w:val="en-US"/>
        </w:rPr>
      </w:pPr>
    </w:p>
    <w:sectPr w:rsidR="000F27BF" w:rsidRPr="008B6B20" w:rsidSect="007B3B82">
      <w:footerReference w:type="default" r:id="rId22"/>
      <w:footerReference w:type="first" r:id="rId23"/>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F75AB9" w14:textId="77777777" w:rsidR="001D0BAA" w:rsidRDefault="001D0BAA" w:rsidP="00857FF1">
      <w:r>
        <w:separator/>
      </w:r>
    </w:p>
  </w:endnote>
  <w:endnote w:type="continuationSeparator" w:id="0">
    <w:p w14:paraId="33059854" w14:textId="77777777" w:rsidR="001D0BAA" w:rsidRDefault="001D0BAA" w:rsidP="00857F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56044907"/>
      <w:docPartObj>
        <w:docPartGallery w:val="Page Numbers (Bottom of Page)"/>
        <w:docPartUnique/>
      </w:docPartObj>
    </w:sdtPr>
    <w:sdtEndPr>
      <w:rPr>
        <w:sz w:val="16"/>
        <w:szCs w:val="16"/>
      </w:rPr>
    </w:sdtEndPr>
    <w:sdtContent>
      <w:p w14:paraId="6FE33E47" w14:textId="51729852" w:rsidR="0021059A" w:rsidRPr="0021059A" w:rsidRDefault="0021059A">
        <w:pPr>
          <w:pStyle w:val="Footer"/>
          <w:jc w:val="right"/>
          <w:rPr>
            <w:sz w:val="16"/>
            <w:szCs w:val="16"/>
          </w:rPr>
        </w:pPr>
        <w:r w:rsidRPr="0021059A">
          <w:rPr>
            <w:sz w:val="16"/>
            <w:szCs w:val="16"/>
          </w:rPr>
          <w:fldChar w:fldCharType="begin"/>
        </w:r>
        <w:r w:rsidRPr="0021059A">
          <w:rPr>
            <w:sz w:val="16"/>
            <w:szCs w:val="16"/>
          </w:rPr>
          <w:instrText>PAGE   \* MERGEFORMAT</w:instrText>
        </w:r>
        <w:r w:rsidRPr="0021059A">
          <w:rPr>
            <w:sz w:val="16"/>
            <w:szCs w:val="16"/>
          </w:rPr>
          <w:fldChar w:fldCharType="separate"/>
        </w:r>
        <w:r w:rsidRPr="0021059A">
          <w:rPr>
            <w:sz w:val="16"/>
            <w:szCs w:val="16"/>
          </w:rPr>
          <w:t>2</w:t>
        </w:r>
        <w:r w:rsidRPr="0021059A">
          <w:rPr>
            <w:sz w:val="16"/>
            <w:szCs w:val="16"/>
          </w:rPr>
          <w:fldChar w:fldCharType="end"/>
        </w:r>
      </w:p>
    </w:sdtContent>
  </w:sdt>
  <w:p w14:paraId="13BE177D" w14:textId="77777777" w:rsidR="0021059A" w:rsidRDefault="002105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6D93C" w14:textId="1ADF8D41" w:rsidR="007B3B82" w:rsidRDefault="007B3B82">
    <w:pPr>
      <w:pStyle w:val="Footer"/>
      <w:jc w:val="right"/>
    </w:pPr>
  </w:p>
  <w:p w14:paraId="7493B751" w14:textId="77777777" w:rsidR="007B3B82" w:rsidRDefault="007B3B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492390" w14:textId="77777777" w:rsidR="001D0BAA" w:rsidRDefault="001D0BAA" w:rsidP="00857FF1">
      <w:r>
        <w:separator/>
      </w:r>
    </w:p>
  </w:footnote>
  <w:footnote w:type="continuationSeparator" w:id="0">
    <w:p w14:paraId="2B06BC86" w14:textId="77777777" w:rsidR="001D0BAA" w:rsidRDefault="001D0BAA" w:rsidP="00857F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E76B68"/>
    <w:multiLevelType w:val="hybridMultilevel"/>
    <w:tmpl w:val="240C69B2"/>
    <w:lvl w:ilvl="0" w:tplc="29F4D8F8">
      <w:start w:val="1"/>
      <w:numFmt w:val="decimal"/>
      <w:lvlText w:val="%1."/>
      <w:lvlJc w:val="left"/>
      <w:pPr>
        <w:ind w:left="720" w:hanging="360"/>
      </w:pPr>
    </w:lvl>
    <w:lvl w:ilvl="1" w:tplc="5F9682A0">
      <w:start w:val="1"/>
      <w:numFmt w:val="lowerLetter"/>
      <w:lvlText w:val="%2."/>
      <w:lvlJc w:val="left"/>
      <w:pPr>
        <w:ind w:left="1440" w:hanging="360"/>
      </w:pPr>
    </w:lvl>
    <w:lvl w:ilvl="2" w:tplc="C7220158">
      <w:start w:val="1"/>
      <w:numFmt w:val="lowerRoman"/>
      <w:lvlText w:val="%3."/>
      <w:lvlJc w:val="right"/>
      <w:pPr>
        <w:ind w:left="2160" w:hanging="180"/>
      </w:pPr>
    </w:lvl>
    <w:lvl w:ilvl="3" w:tplc="DF068E62">
      <w:start w:val="1"/>
      <w:numFmt w:val="decimal"/>
      <w:lvlText w:val="%4."/>
      <w:lvlJc w:val="left"/>
      <w:pPr>
        <w:ind w:left="2880" w:hanging="360"/>
      </w:pPr>
    </w:lvl>
    <w:lvl w:ilvl="4" w:tplc="BF00FA22">
      <w:start w:val="1"/>
      <w:numFmt w:val="lowerLetter"/>
      <w:lvlText w:val="%5."/>
      <w:lvlJc w:val="left"/>
      <w:pPr>
        <w:ind w:left="3600" w:hanging="360"/>
      </w:pPr>
    </w:lvl>
    <w:lvl w:ilvl="5" w:tplc="902E99CE">
      <w:start w:val="1"/>
      <w:numFmt w:val="lowerRoman"/>
      <w:lvlText w:val="%6."/>
      <w:lvlJc w:val="right"/>
      <w:pPr>
        <w:ind w:left="4320" w:hanging="180"/>
      </w:pPr>
    </w:lvl>
    <w:lvl w:ilvl="6" w:tplc="2472ABDA">
      <w:start w:val="1"/>
      <w:numFmt w:val="decimal"/>
      <w:lvlText w:val="%7."/>
      <w:lvlJc w:val="left"/>
      <w:pPr>
        <w:ind w:left="5040" w:hanging="360"/>
      </w:pPr>
    </w:lvl>
    <w:lvl w:ilvl="7" w:tplc="5B703CC4">
      <w:start w:val="1"/>
      <w:numFmt w:val="lowerLetter"/>
      <w:lvlText w:val="%8."/>
      <w:lvlJc w:val="left"/>
      <w:pPr>
        <w:ind w:left="5760" w:hanging="360"/>
      </w:pPr>
    </w:lvl>
    <w:lvl w:ilvl="8" w:tplc="8556AECE">
      <w:start w:val="1"/>
      <w:numFmt w:val="lowerRoman"/>
      <w:lvlText w:val="%9."/>
      <w:lvlJc w:val="right"/>
      <w:pPr>
        <w:ind w:left="6480" w:hanging="180"/>
      </w:pPr>
    </w:lvl>
  </w:abstractNum>
  <w:abstractNum w:abstractNumId="1" w15:restartNumberingAfterBreak="0">
    <w:nsid w:val="0A8F53C7"/>
    <w:multiLevelType w:val="hybridMultilevel"/>
    <w:tmpl w:val="6920601E"/>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2" w15:restartNumberingAfterBreak="0">
    <w:nsid w:val="0BA85205"/>
    <w:multiLevelType w:val="hybridMultilevel"/>
    <w:tmpl w:val="C56AE67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 w15:restartNumberingAfterBreak="0">
    <w:nsid w:val="0D133385"/>
    <w:multiLevelType w:val="hybridMultilevel"/>
    <w:tmpl w:val="6C66E27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 w15:restartNumberingAfterBreak="0">
    <w:nsid w:val="11356426"/>
    <w:multiLevelType w:val="hybridMultilevel"/>
    <w:tmpl w:val="0E94A1C8"/>
    <w:lvl w:ilvl="0" w:tplc="692EA0B6">
      <w:start w:val="12"/>
      <w:numFmt w:val="bullet"/>
      <w:lvlText w:val="-"/>
      <w:lvlJc w:val="left"/>
      <w:pPr>
        <w:ind w:left="2520" w:hanging="360"/>
      </w:pPr>
      <w:rPr>
        <w:rFonts w:ascii="Calibri" w:eastAsia="Calibri" w:hAnsi="Calibri" w:cs="Calibri" w:hint="default"/>
      </w:rPr>
    </w:lvl>
    <w:lvl w:ilvl="1" w:tplc="040C0003">
      <w:start w:val="1"/>
      <w:numFmt w:val="bullet"/>
      <w:lvlText w:val="o"/>
      <w:lvlJc w:val="left"/>
      <w:pPr>
        <w:ind w:left="3240" w:hanging="360"/>
      </w:pPr>
      <w:rPr>
        <w:rFonts w:ascii="Courier New" w:hAnsi="Courier New" w:cs="Courier New" w:hint="default"/>
      </w:rPr>
    </w:lvl>
    <w:lvl w:ilvl="2" w:tplc="040C0005">
      <w:start w:val="1"/>
      <w:numFmt w:val="bullet"/>
      <w:lvlText w:val=""/>
      <w:lvlJc w:val="left"/>
      <w:pPr>
        <w:ind w:left="3960" w:hanging="360"/>
      </w:pPr>
      <w:rPr>
        <w:rFonts w:ascii="Wingdings" w:hAnsi="Wingdings" w:hint="default"/>
      </w:rPr>
    </w:lvl>
    <w:lvl w:ilvl="3" w:tplc="040C0001">
      <w:start w:val="1"/>
      <w:numFmt w:val="bullet"/>
      <w:lvlText w:val=""/>
      <w:lvlJc w:val="left"/>
      <w:pPr>
        <w:ind w:left="4680" w:hanging="360"/>
      </w:pPr>
      <w:rPr>
        <w:rFonts w:ascii="Symbol" w:hAnsi="Symbol" w:hint="default"/>
      </w:rPr>
    </w:lvl>
    <w:lvl w:ilvl="4" w:tplc="040C0003">
      <w:start w:val="1"/>
      <w:numFmt w:val="bullet"/>
      <w:lvlText w:val="o"/>
      <w:lvlJc w:val="left"/>
      <w:pPr>
        <w:ind w:left="5400" w:hanging="360"/>
      </w:pPr>
      <w:rPr>
        <w:rFonts w:ascii="Courier New" w:hAnsi="Courier New" w:cs="Courier New" w:hint="default"/>
      </w:rPr>
    </w:lvl>
    <w:lvl w:ilvl="5" w:tplc="040C0005">
      <w:start w:val="1"/>
      <w:numFmt w:val="bullet"/>
      <w:lvlText w:val=""/>
      <w:lvlJc w:val="left"/>
      <w:pPr>
        <w:ind w:left="6120" w:hanging="360"/>
      </w:pPr>
      <w:rPr>
        <w:rFonts w:ascii="Wingdings" w:hAnsi="Wingdings" w:hint="default"/>
      </w:rPr>
    </w:lvl>
    <w:lvl w:ilvl="6" w:tplc="040C0001">
      <w:start w:val="1"/>
      <w:numFmt w:val="bullet"/>
      <w:lvlText w:val=""/>
      <w:lvlJc w:val="left"/>
      <w:pPr>
        <w:ind w:left="6840" w:hanging="360"/>
      </w:pPr>
      <w:rPr>
        <w:rFonts w:ascii="Symbol" w:hAnsi="Symbol" w:hint="default"/>
      </w:rPr>
    </w:lvl>
    <w:lvl w:ilvl="7" w:tplc="040C0003">
      <w:start w:val="1"/>
      <w:numFmt w:val="bullet"/>
      <w:lvlText w:val="o"/>
      <w:lvlJc w:val="left"/>
      <w:pPr>
        <w:ind w:left="7560" w:hanging="360"/>
      </w:pPr>
      <w:rPr>
        <w:rFonts w:ascii="Courier New" w:hAnsi="Courier New" w:cs="Courier New" w:hint="default"/>
      </w:rPr>
    </w:lvl>
    <w:lvl w:ilvl="8" w:tplc="040C0005">
      <w:start w:val="1"/>
      <w:numFmt w:val="bullet"/>
      <w:lvlText w:val=""/>
      <w:lvlJc w:val="left"/>
      <w:pPr>
        <w:ind w:left="8280" w:hanging="360"/>
      </w:pPr>
      <w:rPr>
        <w:rFonts w:ascii="Wingdings" w:hAnsi="Wingdings" w:hint="default"/>
      </w:rPr>
    </w:lvl>
  </w:abstractNum>
  <w:abstractNum w:abstractNumId="5" w15:restartNumberingAfterBreak="0">
    <w:nsid w:val="1264449C"/>
    <w:multiLevelType w:val="hybridMultilevel"/>
    <w:tmpl w:val="B17455EA"/>
    <w:lvl w:ilvl="0" w:tplc="040C0015">
      <w:start w:val="1"/>
      <w:numFmt w:val="upperLetter"/>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6" w15:restartNumberingAfterBreak="0">
    <w:nsid w:val="224036DA"/>
    <w:multiLevelType w:val="hybridMultilevel"/>
    <w:tmpl w:val="F390826C"/>
    <w:lvl w:ilvl="0" w:tplc="E6B2EA2A">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2C3348FD"/>
    <w:multiLevelType w:val="hybridMultilevel"/>
    <w:tmpl w:val="E66E9ED6"/>
    <w:lvl w:ilvl="0" w:tplc="FEDAACE6">
      <w:start w:val="1"/>
      <w:numFmt w:val="bullet"/>
      <w:pStyle w:val="COEHI"/>
      <w:lvlText w:val="–"/>
      <w:lvlJc w:val="left"/>
      <w:pPr>
        <w:tabs>
          <w:tab w:val="num" w:pos="960"/>
        </w:tabs>
        <w:ind w:left="960" w:hanging="480"/>
      </w:pPr>
      <w:rPr>
        <w:rFonts w:ascii="Times New Roman" w:hAnsi="Times New Roman" w:cs="Times New Roman" w:hint="default"/>
        <w:lang w:val="fr-FR"/>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6C27BB8"/>
    <w:multiLevelType w:val="hybridMultilevel"/>
    <w:tmpl w:val="1A4EABD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9" w15:restartNumberingAfterBreak="0">
    <w:nsid w:val="39884890"/>
    <w:multiLevelType w:val="hybridMultilevel"/>
    <w:tmpl w:val="041015EA"/>
    <w:lvl w:ilvl="0" w:tplc="89FAE662">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0" w15:restartNumberingAfterBreak="0">
    <w:nsid w:val="50D0FDDC"/>
    <w:multiLevelType w:val="hybridMultilevel"/>
    <w:tmpl w:val="AA8070FA"/>
    <w:lvl w:ilvl="0" w:tplc="AD40F93A">
      <w:start w:val="1"/>
      <w:numFmt w:val="bullet"/>
      <w:lvlText w:val=""/>
      <w:lvlJc w:val="left"/>
      <w:pPr>
        <w:ind w:left="720" w:hanging="360"/>
      </w:pPr>
      <w:rPr>
        <w:rFonts w:ascii="Symbol" w:hAnsi="Symbol" w:hint="default"/>
      </w:rPr>
    </w:lvl>
    <w:lvl w:ilvl="1" w:tplc="CA9C5A36">
      <w:start w:val="1"/>
      <w:numFmt w:val="bullet"/>
      <w:lvlText w:val="o"/>
      <w:lvlJc w:val="left"/>
      <w:pPr>
        <w:ind w:left="1440" w:hanging="360"/>
      </w:pPr>
      <w:rPr>
        <w:rFonts w:ascii="Courier New" w:hAnsi="Courier New" w:hint="default"/>
      </w:rPr>
    </w:lvl>
    <w:lvl w:ilvl="2" w:tplc="42FACC38">
      <w:start w:val="1"/>
      <w:numFmt w:val="bullet"/>
      <w:lvlText w:val=""/>
      <w:lvlJc w:val="left"/>
      <w:pPr>
        <w:ind w:left="2160" w:hanging="360"/>
      </w:pPr>
      <w:rPr>
        <w:rFonts w:ascii="Wingdings" w:hAnsi="Wingdings" w:hint="default"/>
      </w:rPr>
    </w:lvl>
    <w:lvl w:ilvl="3" w:tplc="1A929928">
      <w:start w:val="1"/>
      <w:numFmt w:val="bullet"/>
      <w:lvlText w:val=""/>
      <w:lvlJc w:val="left"/>
      <w:pPr>
        <w:ind w:left="2880" w:hanging="360"/>
      </w:pPr>
      <w:rPr>
        <w:rFonts w:ascii="Symbol" w:hAnsi="Symbol" w:hint="default"/>
      </w:rPr>
    </w:lvl>
    <w:lvl w:ilvl="4" w:tplc="2B2EE9FC">
      <w:start w:val="1"/>
      <w:numFmt w:val="bullet"/>
      <w:lvlText w:val="o"/>
      <w:lvlJc w:val="left"/>
      <w:pPr>
        <w:ind w:left="3600" w:hanging="360"/>
      </w:pPr>
      <w:rPr>
        <w:rFonts w:ascii="Courier New" w:hAnsi="Courier New" w:hint="default"/>
      </w:rPr>
    </w:lvl>
    <w:lvl w:ilvl="5" w:tplc="2E9CA402">
      <w:start w:val="1"/>
      <w:numFmt w:val="bullet"/>
      <w:lvlText w:val=""/>
      <w:lvlJc w:val="left"/>
      <w:pPr>
        <w:ind w:left="4320" w:hanging="360"/>
      </w:pPr>
      <w:rPr>
        <w:rFonts w:ascii="Wingdings" w:hAnsi="Wingdings" w:hint="default"/>
      </w:rPr>
    </w:lvl>
    <w:lvl w:ilvl="6" w:tplc="9250A65C">
      <w:start w:val="1"/>
      <w:numFmt w:val="bullet"/>
      <w:lvlText w:val=""/>
      <w:lvlJc w:val="left"/>
      <w:pPr>
        <w:ind w:left="5040" w:hanging="360"/>
      </w:pPr>
      <w:rPr>
        <w:rFonts w:ascii="Symbol" w:hAnsi="Symbol" w:hint="default"/>
      </w:rPr>
    </w:lvl>
    <w:lvl w:ilvl="7" w:tplc="8A14C86A">
      <w:start w:val="1"/>
      <w:numFmt w:val="bullet"/>
      <w:lvlText w:val="o"/>
      <w:lvlJc w:val="left"/>
      <w:pPr>
        <w:ind w:left="5760" w:hanging="360"/>
      </w:pPr>
      <w:rPr>
        <w:rFonts w:ascii="Courier New" w:hAnsi="Courier New" w:hint="default"/>
      </w:rPr>
    </w:lvl>
    <w:lvl w:ilvl="8" w:tplc="20E43DE4">
      <w:start w:val="1"/>
      <w:numFmt w:val="bullet"/>
      <w:lvlText w:val=""/>
      <w:lvlJc w:val="left"/>
      <w:pPr>
        <w:ind w:left="6480" w:hanging="360"/>
      </w:pPr>
      <w:rPr>
        <w:rFonts w:ascii="Wingdings" w:hAnsi="Wingdings" w:hint="default"/>
      </w:rPr>
    </w:lvl>
  </w:abstractNum>
  <w:abstractNum w:abstractNumId="11" w15:restartNumberingAfterBreak="0">
    <w:nsid w:val="791A3BF2"/>
    <w:multiLevelType w:val="hybridMultilevel"/>
    <w:tmpl w:val="BD60B948"/>
    <w:lvl w:ilvl="0" w:tplc="B728E898">
      <w:numFmt w:val="bullet"/>
      <w:lvlText w:val="-"/>
      <w:lvlJc w:val="left"/>
      <w:pPr>
        <w:ind w:left="720" w:hanging="360"/>
      </w:pPr>
      <w:rPr>
        <w:rFonts w:ascii="Aptos" w:eastAsia="Calibri" w:hAnsi="Aptos" w:cstheme="minorHAns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55688833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43220263">
    <w:abstractNumId w:val="3"/>
  </w:num>
  <w:num w:numId="3" w16cid:durableId="1419709812">
    <w:abstractNumId w:val="6"/>
  </w:num>
  <w:num w:numId="4" w16cid:durableId="535509000">
    <w:abstractNumId w:val="4"/>
  </w:num>
  <w:num w:numId="5" w16cid:durableId="189495804">
    <w:abstractNumId w:val="9"/>
  </w:num>
  <w:num w:numId="6" w16cid:durableId="2070767956">
    <w:abstractNumId w:val="5"/>
  </w:num>
  <w:num w:numId="7" w16cid:durableId="1484002443">
    <w:abstractNumId w:val="7"/>
  </w:num>
  <w:num w:numId="8" w16cid:durableId="1293099640">
    <w:abstractNumId w:val="7"/>
  </w:num>
  <w:num w:numId="9" w16cid:durableId="196361223">
    <w:abstractNumId w:val="2"/>
  </w:num>
  <w:num w:numId="10" w16cid:durableId="1182088185">
    <w:abstractNumId w:val="8"/>
  </w:num>
  <w:num w:numId="11" w16cid:durableId="360477782">
    <w:abstractNumId w:val="10"/>
  </w:num>
  <w:num w:numId="12" w16cid:durableId="1540388124">
    <w:abstractNumId w:val="0"/>
  </w:num>
  <w:num w:numId="13" w16cid:durableId="117449182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27E7"/>
    <w:rsid w:val="0002205E"/>
    <w:rsid w:val="000230EA"/>
    <w:rsid w:val="00032B5D"/>
    <w:rsid w:val="000500C4"/>
    <w:rsid w:val="00057AA5"/>
    <w:rsid w:val="00062CBC"/>
    <w:rsid w:val="00064AF2"/>
    <w:rsid w:val="000707C5"/>
    <w:rsid w:val="00084C0B"/>
    <w:rsid w:val="00085157"/>
    <w:rsid w:val="00095F4E"/>
    <w:rsid w:val="000A0236"/>
    <w:rsid w:val="000B223F"/>
    <w:rsid w:val="000B4984"/>
    <w:rsid w:val="000C1783"/>
    <w:rsid w:val="000E51C1"/>
    <w:rsid w:val="000F27BF"/>
    <w:rsid w:val="000F73A4"/>
    <w:rsid w:val="001029E2"/>
    <w:rsid w:val="0011349E"/>
    <w:rsid w:val="00123EAE"/>
    <w:rsid w:val="0012499E"/>
    <w:rsid w:val="001257E8"/>
    <w:rsid w:val="001272D8"/>
    <w:rsid w:val="001279C3"/>
    <w:rsid w:val="00152FC1"/>
    <w:rsid w:val="00157DFE"/>
    <w:rsid w:val="001621AD"/>
    <w:rsid w:val="00163416"/>
    <w:rsid w:val="00167680"/>
    <w:rsid w:val="001708DF"/>
    <w:rsid w:val="00172847"/>
    <w:rsid w:val="00184BFB"/>
    <w:rsid w:val="00187CD1"/>
    <w:rsid w:val="00194CC7"/>
    <w:rsid w:val="001A0B36"/>
    <w:rsid w:val="001A0CF1"/>
    <w:rsid w:val="001C77D8"/>
    <w:rsid w:val="001D0AE0"/>
    <w:rsid w:val="001D0BAA"/>
    <w:rsid w:val="001E0EB7"/>
    <w:rsid w:val="002027E7"/>
    <w:rsid w:val="002077C4"/>
    <w:rsid w:val="0021059A"/>
    <w:rsid w:val="00252DBE"/>
    <w:rsid w:val="00252F46"/>
    <w:rsid w:val="00254902"/>
    <w:rsid w:val="00255C44"/>
    <w:rsid w:val="00263456"/>
    <w:rsid w:val="00265693"/>
    <w:rsid w:val="002665BC"/>
    <w:rsid w:val="00267E73"/>
    <w:rsid w:val="00282225"/>
    <w:rsid w:val="0028366A"/>
    <w:rsid w:val="002864ED"/>
    <w:rsid w:val="00287289"/>
    <w:rsid w:val="002911B3"/>
    <w:rsid w:val="002A4E7E"/>
    <w:rsid w:val="002B2FF2"/>
    <w:rsid w:val="002C68B0"/>
    <w:rsid w:val="002D1BBF"/>
    <w:rsid w:val="002D3720"/>
    <w:rsid w:val="002D61AB"/>
    <w:rsid w:val="002E1CA9"/>
    <w:rsid w:val="002E779C"/>
    <w:rsid w:val="003048B6"/>
    <w:rsid w:val="003152F6"/>
    <w:rsid w:val="0033407D"/>
    <w:rsid w:val="00345614"/>
    <w:rsid w:val="00351BFE"/>
    <w:rsid w:val="00354D3F"/>
    <w:rsid w:val="003572C2"/>
    <w:rsid w:val="0036132D"/>
    <w:rsid w:val="00365602"/>
    <w:rsid w:val="0036606F"/>
    <w:rsid w:val="00372B8F"/>
    <w:rsid w:val="00372F92"/>
    <w:rsid w:val="003732BD"/>
    <w:rsid w:val="00380DB3"/>
    <w:rsid w:val="003A5BC3"/>
    <w:rsid w:val="003F0C2C"/>
    <w:rsid w:val="003F4E0F"/>
    <w:rsid w:val="004012A1"/>
    <w:rsid w:val="004013FD"/>
    <w:rsid w:val="00405191"/>
    <w:rsid w:val="00411F51"/>
    <w:rsid w:val="00424436"/>
    <w:rsid w:val="00424AE6"/>
    <w:rsid w:val="00434E92"/>
    <w:rsid w:val="00443197"/>
    <w:rsid w:val="00457269"/>
    <w:rsid w:val="00464735"/>
    <w:rsid w:val="00471625"/>
    <w:rsid w:val="00491D94"/>
    <w:rsid w:val="0049205D"/>
    <w:rsid w:val="00496B58"/>
    <w:rsid w:val="004A628B"/>
    <w:rsid w:val="004B2966"/>
    <w:rsid w:val="004B4189"/>
    <w:rsid w:val="004C29C8"/>
    <w:rsid w:val="004C37B3"/>
    <w:rsid w:val="004C7D34"/>
    <w:rsid w:val="004D4A7E"/>
    <w:rsid w:val="004D4CB4"/>
    <w:rsid w:val="004E1ACA"/>
    <w:rsid w:val="004E3023"/>
    <w:rsid w:val="004E72B6"/>
    <w:rsid w:val="005030C5"/>
    <w:rsid w:val="00530EC5"/>
    <w:rsid w:val="0054551A"/>
    <w:rsid w:val="0056639A"/>
    <w:rsid w:val="0057123C"/>
    <w:rsid w:val="005728A3"/>
    <w:rsid w:val="00573CDC"/>
    <w:rsid w:val="005813CD"/>
    <w:rsid w:val="005837EC"/>
    <w:rsid w:val="00597295"/>
    <w:rsid w:val="005A3425"/>
    <w:rsid w:val="005B2725"/>
    <w:rsid w:val="005B37E9"/>
    <w:rsid w:val="005D4AD7"/>
    <w:rsid w:val="005D7294"/>
    <w:rsid w:val="005E17CB"/>
    <w:rsid w:val="005E1A73"/>
    <w:rsid w:val="005E381E"/>
    <w:rsid w:val="00600E03"/>
    <w:rsid w:val="00602398"/>
    <w:rsid w:val="0061214D"/>
    <w:rsid w:val="00636AF8"/>
    <w:rsid w:val="00647D6B"/>
    <w:rsid w:val="006502C5"/>
    <w:rsid w:val="0065310F"/>
    <w:rsid w:val="0066401C"/>
    <w:rsid w:val="00680789"/>
    <w:rsid w:val="00683C6A"/>
    <w:rsid w:val="006871F9"/>
    <w:rsid w:val="006952AF"/>
    <w:rsid w:val="0069684E"/>
    <w:rsid w:val="006B6601"/>
    <w:rsid w:val="006C54C2"/>
    <w:rsid w:val="006C5AF1"/>
    <w:rsid w:val="006C758C"/>
    <w:rsid w:val="006D3771"/>
    <w:rsid w:val="006D695E"/>
    <w:rsid w:val="00702CE9"/>
    <w:rsid w:val="007323D4"/>
    <w:rsid w:val="00734D8B"/>
    <w:rsid w:val="00742FA8"/>
    <w:rsid w:val="00744D22"/>
    <w:rsid w:val="00756962"/>
    <w:rsid w:val="0076072F"/>
    <w:rsid w:val="0076444E"/>
    <w:rsid w:val="0076776A"/>
    <w:rsid w:val="00771628"/>
    <w:rsid w:val="007959C1"/>
    <w:rsid w:val="007A270E"/>
    <w:rsid w:val="007B3B82"/>
    <w:rsid w:val="007D198D"/>
    <w:rsid w:val="007D262D"/>
    <w:rsid w:val="007E2BE3"/>
    <w:rsid w:val="007F2A4E"/>
    <w:rsid w:val="007F352D"/>
    <w:rsid w:val="008131ED"/>
    <w:rsid w:val="00833496"/>
    <w:rsid w:val="00833AA1"/>
    <w:rsid w:val="00840C74"/>
    <w:rsid w:val="00857FF1"/>
    <w:rsid w:val="008617BA"/>
    <w:rsid w:val="00861CFB"/>
    <w:rsid w:val="008650F7"/>
    <w:rsid w:val="0087426C"/>
    <w:rsid w:val="00887319"/>
    <w:rsid w:val="00893779"/>
    <w:rsid w:val="008A6094"/>
    <w:rsid w:val="008B037C"/>
    <w:rsid w:val="008B6B20"/>
    <w:rsid w:val="008C2E4F"/>
    <w:rsid w:val="008C38E9"/>
    <w:rsid w:val="008C51BC"/>
    <w:rsid w:val="008C605D"/>
    <w:rsid w:val="008D124A"/>
    <w:rsid w:val="008D5A29"/>
    <w:rsid w:val="008E1947"/>
    <w:rsid w:val="008F5D05"/>
    <w:rsid w:val="0090195D"/>
    <w:rsid w:val="00906927"/>
    <w:rsid w:val="00906B87"/>
    <w:rsid w:val="0091647A"/>
    <w:rsid w:val="009327F1"/>
    <w:rsid w:val="00945E9C"/>
    <w:rsid w:val="009522DA"/>
    <w:rsid w:val="00976663"/>
    <w:rsid w:val="009841C3"/>
    <w:rsid w:val="009850FB"/>
    <w:rsid w:val="009854E0"/>
    <w:rsid w:val="00990630"/>
    <w:rsid w:val="009A2638"/>
    <w:rsid w:val="009A43B8"/>
    <w:rsid w:val="009B0401"/>
    <w:rsid w:val="009B7531"/>
    <w:rsid w:val="009C37BA"/>
    <w:rsid w:val="009C3A55"/>
    <w:rsid w:val="009C537B"/>
    <w:rsid w:val="009D5FD8"/>
    <w:rsid w:val="009D68A7"/>
    <w:rsid w:val="009E4C05"/>
    <w:rsid w:val="009F137B"/>
    <w:rsid w:val="00A0524A"/>
    <w:rsid w:val="00A36CCA"/>
    <w:rsid w:val="00A42F38"/>
    <w:rsid w:val="00A43E9B"/>
    <w:rsid w:val="00A476D7"/>
    <w:rsid w:val="00A52988"/>
    <w:rsid w:val="00A53917"/>
    <w:rsid w:val="00A54D19"/>
    <w:rsid w:val="00A70E18"/>
    <w:rsid w:val="00A7220C"/>
    <w:rsid w:val="00A726B1"/>
    <w:rsid w:val="00A745D4"/>
    <w:rsid w:val="00A75E87"/>
    <w:rsid w:val="00A82B5B"/>
    <w:rsid w:val="00A84BB2"/>
    <w:rsid w:val="00AA1BBD"/>
    <w:rsid w:val="00AA2156"/>
    <w:rsid w:val="00AA476A"/>
    <w:rsid w:val="00AB0698"/>
    <w:rsid w:val="00AB195E"/>
    <w:rsid w:val="00AC541D"/>
    <w:rsid w:val="00AC6FD7"/>
    <w:rsid w:val="00AD3544"/>
    <w:rsid w:val="00AD4A17"/>
    <w:rsid w:val="00AD5BD0"/>
    <w:rsid w:val="00AE5695"/>
    <w:rsid w:val="00AF2279"/>
    <w:rsid w:val="00AF2511"/>
    <w:rsid w:val="00AF265F"/>
    <w:rsid w:val="00AF4B2D"/>
    <w:rsid w:val="00AF5605"/>
    <w:rsid w:val="00B22E3E"/>
    <w:rsid w:val="00B2424D"/>
    <w:rsid w:val="00B35012"/>
    <w:rsid w:val="00B36582"/>
    <w:rsid w:val="00B52587"/>
    <w:rsid w:val="00B807B6"/>
    <w:rsid w:val="00BD211A"/>
    <w:rsid w:val="00BD26EA"/>
    <w:rsid w:val="00BE1EE0"/>
    <w:rsid w:val="00BE2ADB"/>
    <w:rsid w:val="00BF5595"/>
    <w:rsid w:val="00C003A4"/>
    <w:rsid w:val="00C06969"/>
    <w:rsid w:val="00C06D56"/>
    <w:rsid w:val="00C45527"/>
    <w:rsid w:val="00C5444D"/>
    <w:rsid w:val="00C62963"/>
    <w:rsid w:val="00C75135"/>
    <w:rsid w:val="00C848FF"/>
    <w:rsid w:val="00C86F4B"/>
    <w:rsid w:val="00CC09C0"/>
    <w:rsid w:val="00CC0E4F"/>
    <w:rsid w:val="00CC5ABF"/>
    <w:rsid w:val="00CD7F9C"/>
    <w:rsid w:val="00CF0660"/>
    <w:rsid w:val="00CF1C6F"/>
    <w:rsid w:val="00D15B02"/>
    <w:rsid w:val="00D20872"/>
    <w:rsid w:val="00D31EA3"/>
    <w:rsid w:val="00D36177"/>
    <w:rsid w:val="00D37016"/>
    <w:rsid w:val="00D447C9"/>
    <w:rsid w:val="00D45CD6"/>
    <w:rsid w:val="00D51674"/>
    <w:rsid w:val="00D66D1D"/>
    <w:rsid w:val="00D96E9B"/>
    <w:rsid w:val="00DA55DC"/>
    <w:rsid w:val="00DB1AB7"/>
    <w:rsid w:val="00DC7320"/>
    <w:rsid w:val="00DF19D6"/>
    <w:rsid w:val="00DF7C08"/>
    <w:rsid w:val="00E13798"/>
    <w:rsid w:val="00E147EE"/>
    <w:rsid w:val="00E2087D"/>
    <w:rsid w:val="00E26C9B"/>
    <w:rsid w:val="00E27691"/>
    <w:rsid w:val="00E429AF"/>
    <w:rsid w:val="00E56906"/>
    <w:rsid w:val="00E81708"/>
    <w:rsid w:val="00E90AB0"/>
    <w:rsid w:val="00EA39A6"/>
    <w:rsid w:val="00ED1080"/>
    <w:rsid w:val="00ED2EDB"/>
    <w:rsid w:val="00ED7B5B"/>
    <w:rsid w:val="00EE24A2"/>
    <w:rsid w:val="00EF5D3B"/>
    <w:rsid w:val="00F070DD"/>
    <w:rsid w:val="00F3151D"/>
    <w:rsid w:val="00F375C2"/>
    <w:rsid w:val="00F448D1"/>
    <w:rsid w:val="00F5679C"/>
    <w:rsid w:val="00F71177"/>
    <w:rsid w:val="00F7793C"/>
    <w:rsid w:val="00F8213F"/>
    <w:rsid w:val="00F847EB"/>
    <w:rsid w:val="00F91B36"/>
    <w:rsid w:val="00F973E9"/>
    <w:rsid w:val="00FA480D"/>
    <w:rsid w:val="00FB69AF"/>
    <w:rsid w:val="00FC1E1D"/>
    <w:rsid w:val="00FC335B"/>
    <w:rsid w:val="00FE3AC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17F250"/>
  <w15:chartTrackingRefBased/>
  <w15:docId w15:val="{A8D5A84A-A267-48E5-ACD7-D8361B3471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3197"/>
  </w:style>
  <w:style w:type="paragraph" w:styleId="Heading1">
    <w:name w:val="heading 1"/>
    <w:basedOn w:val="Normal"/>
    <w:next w:val="Normal"/>
    <w:link w:val="Heading1Char"/>
    <w:uiPriority w:val="9"/>
    <w:qFormat/>
    <w:rsid w:val="007959C1"/>
    <w:pPr>
      <w:keepNext/>
      <w:keepLines/>
      <w:spacing w:before="32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7959C1"/>
    <w:pPr>
      <w:keepNext/>
      <w:keepLines/>
      <w:spacing w:before="80"/>
      <w:outlineLvl w:val="1"/>
    </w:pPr>
    <w:rPr>
      <w:rFonts w:asciiTheme="majorHAnsi" w:eastAsiaTheme="majorEastAsia" w:hAnsiTheme="majorHAnsi" w:cstheme="majorBidi"/>
      <w:color w:val="404040" w:themeColor="text1" w:themeTint="BF"/>
      <w:sz w:val="28"/>
      <w:szCs w:val="28"/>
    </w:rPr>
  </w:style>
  <w:style w:type="paragraph" w:styleId="Heading3">
    <w:name w:val="heading 3"/>
    <w:basedOn w:val="Normal"/>
    <w:next w:val="Normal"/>
    <w:link w:val="Heading3Char"/>
    <w:uiPriority w:val="9"/>
    <w:unhideWhenUsed/>
    <w:qFormat/>
    <w:rsid w:val="007959C1"/>
    <w:pPr>
      <w:keepNext/>
      <w:keepLines/>
      <w:spacing w:before="40"/>
      <w:outlineLvl w:val="2"/>
    </w:pPr>
    <w:rPr>
      <w:rFonts w:asciiTheme="majorHAnsi" w:eastAsiaTheme="majorEastAsia" w:hAnsiTheme="majorHAnsi" w:cstheme="majorBidi"/>
      <w:color w:val="44546A" w:themeColor="text2"/>
      <w:sz w:val="24"/>
      <w:szCs w:val="24"/>
    </w:rPr>
  </w:style>
  <w:style w:type="paragraph" w:styleId="Heading4">
    <w:name w:val="heading 4"/>
    <w:basedOn w:val="Normal"/>
    <w:next w:val="Normal"/>
    <w:link w:val="Heading4Char"/>
    <w:uiPriority w:val="9"/>
    <w:semiHidden/>
    <w:unhideWhenUsed/>
    <w:qFormat/>
    <w:rsid w:val="007959C1"/>
    <w:pPr>
      <w:keepNext/>
      <w:keepLines/>
      <w:spacing w:before="40"/>
      <w:outlineLvl w:val="3"/>
    </w:pPr>
    <w:rPr>
      <w:rFonts w:asciiTheme="majorHAnsi" w:eastAsiaTheme="majorEastAsia" w:hAnsiTheme="majorHAnsi" w:cstheme="majorBidi"/>
      <w:sz w:val="22"/>
      <w:szCs w:val="22"/>
    </w:rPr>
  </w:style>
  <w:style w:type="paragraph" w:styleId="Heading5">
    <w:name w:val="heading 5"/>
    <w:basedOn w:val="Normal"/>
    <w:next w:val="Normal"/>
    <w:link w:val="Heading5Char"/>
    <w:uiPriority w:val="9"/>
    <w:semiHidden/>
    <w:unhideWhenUsed/>
    <w:qFormat/>
    <w:rsid w:val="007959C1"/>
    <w:pPr>
      <w:keepNext/>
      <w:keepLines/>
      <w:spacing w:before="40"/>
      <w:outlineLvl w:val="4"/>
    </w:pPr>
    <w:rPr>
      <w:rFonts w:asciiTheme="majorHAnsi" w:eastAsiaTheme="majorEastAsia" w:hAnsiTheme="majorHAnsi" w:cstheme="majorBidi"/>
      <w:color w:val="44546A" w:themeColor="text2"/>
      <w:sz w:val="22"/>
      <w:szCs w:val="22"/>
    </w:rPr>
  </w:style>
  <w:style w:type="paragraph" w:styleId="Heading6">
    <w:name w:val="heading 6"/>
    <w:basedOn w:val="Normal"/>
    <w:next w:val="Normal"/>
    <w:link w:val="Heading6Char"/>
    <w:uiPriority w:val="9"/>
    <w:semiHidden/>
    <w:unhideWhenUsed/>
    <w:qFormat/>
    <w:rsid w:val="007959C1"/>
    <w:pPr>
      <w:keepNext/>
      <w:keepLines/>
      <w:spacing w:before="40"/>
      <w:outlineLvl w:val="5"/>
    </w:pPr>
    <w:rPr>
      <w:rFonts w:asciiTheme="majorHAnsi" w:eastAsiaTheme="majorEastAsia" w:hAnsiTheme="majorHAnsi" w:cstheme="majorBidi"/>
      <w:i/>
      <w:iCs/>
      <w:color w:val="44546A" w:themeColor="text2"/>
      <w:sz w:val="21"/>
      <w:szCs w:val="21"/>
    </w:rPr>
  </w:style>
  <w:style w:type="paragraph" w:styleId="Heading7">
    <w:name w:val="heading 7"/>
    <w:basedOn w:val="Normal"/>
    <w:next w:val="Normal"/>
    <w:link w:val="Heading7Char"/>
    <w:uiPriority w:val="9"/>
    <w:semiHidden/>
    <w:unhideWhenUsed/>
    <w:qFormat/>
    <w:rsid w:val="007959C1"/>
    <w:pPr>
      <w:keepNext/>
      <w:keepLines/>
      <w:spacing w:before="40"/>
      <w:outlineLvl w:val="6"/>
    </w:pPr>
    <w:rPr>
      <w:rFonts w:asciiTheme="majorHAnsi" w:eastAsiaTheme="majorEastAsia" w:hAnsiTheme="majorHAnsi" w:cstheme="majorBidi"/>
      <w:i/>
      <w:iCs/>
      <w:color w:val="1F3864" w:themeColor="accent1" w:themeShade="80"/>
      <w:sz w:val="21"/>
      <w:szCs w:val="21"/>
    </w:rPr>
  </w:style>
  <w:style w:type="paragraph" w:styleId="Heading8">
    <w:name w:val="heading 8"/>
    <w:basedOn w:val="Normal"/>
    <w:next w:val="Normal"/>
    <w:link w:val="Heading8Char"/>
    <w:uiPriority w:val="9"/>
    <w:semiHidden/>
    <w:unhideWhenUsed/>
    <w:qFormat/>
    <w:rsid w:val="007959C1"/>
    <w:pPr>
      <w:keepNext/>
      <w:keepLines/>
      <w:spacing w:before="40"/>
      <w:outlineLvl w:val="7"/>
    </w:pPr>
    <w:rPr>
      <w:rFonts w:asciiTheme="majorHAnsi" w:eastAsiaTheme="majorEastAsia" w:hAnsiTheme="majorHAnsi" w:cstheme="majorBidi"/>
      <w:b/>
      <w:bCs/>
      <w:color w:val="44546A" w:themeColor="text2"/>
    </w:rPr>
  </w:style>
  <w:style w:type="paragraph" w:styleId="Heading9">
    <w:name w:val="heading 9"/>
    <w:basedOn w:val="Normal"/>
    <w:next w:val="Normal"/>
    <w:link w:val="Heading9Char"/>
    <w:uiPriority w:val="9"/>
    <w:semiHidden/>
    <w:unhideWhenUsed/>
    <w:qFormat/>
    <w:rsid w:val="007959C1"/>
    <w:pPr>
      <w:keepNext/>
      <w:keepLines/>
      <w:spacing w:before="40"/>
      <w:outlineLvl w:val="8"/>
    </w:pPr>
    <w:rPr>
      <w:rFonts w:asciiTheme="majorHAnsi" w:eastAsiaTheme="majorEastAsia" w:hAnsiTheme="majorHAnsi" w:cstheme="majorBidi"/>
      <w:b/>
      <w:bCs/>
      <w:i/>
      <w:iCs/>
      <w:color w:val="44546A" w:themeColor="text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455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680789"/>
  </w:style>
  <w:style w:type="character" w:customStyle="1" w:styleId="Heading1Char">
    <w:name w:val="Heading 1 Char"/>
    <w:basedOn w:val="DefaultParagraphFont"/>
    <w:link w:val="Heading1"/>
    <w:uiPriority w:val="9"/>
    <w:rsid w:val="007959C1"/>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7959C1"/>
    <w:rPr>
      <w:rFonts w:asciiTheme="majorHAnsi" w:eastAsiaTheme="majorEastAsia" w:hAnsiTheme="majorHAnsi" w:cstheme="majorBidi"/>
      <w:color w:val="404040" w:themeColor="text1" w:themeTint="BF"/>
      <w:sz w:val="28"/>
      <w:szCs w:val="28"/>
    </w:rPr>
  </w:style>
  <w:style w:type="character" w:customStyle="1" w:styleId="Heading3Char">
    <w:name w:val="Heading 3 Char"/>
    <w:basedOn w:val="DefaultParagraphFont"/>
    <w:link w:val="Heading3"/>
    <w:uiPriority w:val="9"/>
    <w:rsid w:val="007959C1"/>
    <w:rPr>
      <w:rFonts w:asciiTheme="majorHAnsi" w:eastAsiaTheme="majorEastAsia" w:hAnsiTheme="majorHAnsi" w:cstheme="majorBidi"/>
      <w:color w:val="44546A" w:themeColor="text2"/>
      <w:sz w:val="24"/>
      <w:szCs w:val="24"/>
    </w:rPr>
  </w:style>
  <w:style w:type="character" w:customStyle="1" w:styleId="Heading4Char">
    <w:name w:val="Heading 4 Char"/>
    <w:basedOn w:val="DefaultParagraphFont"/>
    <w:link w:val="Heading4"/>
    <w:uiPriority w:val="9"/>
    <w:semiHidden/>
    <w:rsid w:val="007959C1"/>
    <w:rPr>
      <w:rFonts w:asciiTheme="majorHAnsi" w:eastAsiaTheme="majorEastAsia" w:hAnsiTheme="majorHAnsi" w:cstheme="majorBidi"/>
      <w:sz w:val="22"/>
      <w:szCs w:val="22"/>
    </w:rPr>
  </w:style>
  <w:style w:type="character" w:customStyle="1" w:styleId="Heading5Char">
    <w:name w:val="Heading 5 Char"/>
    <w:basedOn w:val="DefaultParagraphFont"/>
    <w:link w:val="Heading5"/>
    <w:uiPriority w:val="9"/>
    <w:semiHidden/>
    <w:rsid w:val="007959C1"/>
    <w:rPr>
      <w:rFonts w:asciiTheme="majorHAnsi" w:eastAsiaTheme="majorEastAsia" w:hAnsiTheme="majorHAnsi" w:cstheme="majorBidi"/>
      <w:color w:val="44546A" w:themeColor="text2"/>
      <w:sz w:val="22"/>
      <w:szCs w:val="22"/>
    </w:rPr>
  </w:style>
  <w:style w:type="character" w:customStyle="1" w:styleId="Heading6Char">
    <w:name w:val="Heading 6 Char"/>
    <w:basedOn w:val="DefaultParagraphFont"/>
    <w:link w:val="Heading6"/>
    <w:uiPriority w:val="9"/>
    <w:semiHidden/>
    <w:rsid w:val="007959C1"/>
    <w:rPr>
      <w:rFonts w:asciiTheme="majorHAnsi" w:eastAsiaTheme="majorEastAsia" w:hAnsiTheme="majorHAnsi" w:cstheme="majorBidi"/>
      <w:i/>
      <w:iCs/>
      <w:color w:val="44546A" w:themeColor="text2"/>
      <w:sz w:val="21"/>
      <w:szCs w:val="21"/>
    </w:rPr>
  </w:style>
  <w:style w:type="character" w:customStyle="1" w:styleId="Heading7Char">
    <w:name w:val="Heading 7 Char"/>
    <w:basedOn w:val="DefaultParagraphFont"/>
    <w:link w:val="Heading7"/>
    <w:uiPriority w:val="9"/>
    <w:semiHidden/>
    <w:rsid w:val="007959C1"/>
    <w:rPr>
      <w:rFonts w:asciiTheme="majorHAnsi" w:eastAsiaTheme="majorEastAsia" w:hAnsiTheme="majorHAnsi" w:cstheme="majorBidi"/>
      <w:i/>
      <w:iCs/>
      <w:color w:val="1F3864" w:themeColor="accent1" w:themeShade="80"/>
      <w:sz w:val="21"/>
      <w:szCs w:val="21"/>
    </w:rPr>
  </w:style>
  <w:style w:type="character" w:customStyle="1" w:styleId="Heading8Char">
    <w:name w:val="Heading 8 Char"/>
    <w:basedOn w:val="DefaultParagraphFont"/>
    <w:link w:val="Heading8"/>
    <w:uiPriority w:val="9"/>
    <w:semiHidden/>
    <w:rsid w:val="007959C1"/>
    <w:rPr>
      <w:rFonts w:asciiTheme="majorHAnsi" w:eastAsiaTheme="majorEastAsia" w:hAnsiTheme="majorHAnsi" w:cstheme="majorBidi"/>
      <w:b/>
      <w:bCs/>
      <w:color w:val="44546A" w:themeColor="text2"/>
    </w:rPr>
  </w:style>
  <w:style w:type="character" w:customStyle="1" w:styleId="Heading9Char">
    <w:name w:val="Heading 9 Char"/>
    <w:basedOn w:val="DefaultParagraphFont"/>
    <w:link w:val="Heading9"/>
    <w:uiPriority w:val="9"/>
    <w:semiHidden/>
    <w:rsid w:val="007959C1"/>
    <w:rPr>
      <w:rFonts w:asciiTheme="majorHAnsi" w:eastAsiaTheme="majorEastAsia" w:hAnsiTheme="majorHAnsi" w:cstheme="majorBidi"/>
      <w:b/>
      <w:bCs/>
      <w:i/>
      <w:iCs/>
      <w:color w:val="44546A" w:themeColor="text2"/>
    </w:rPr>
  </w:style>
  <w:style w:type="paragraph" w:styleId="Caption">
    <w:name w:val="caption"/>
    <w:basedOn w:val="Normal"/>
    <w:next w:val="Normal"/>
    <w:uiPriority w:val="35"/>
    <w:semiHidden/>
    <w:unhideWhenUsed/>
    <w:qFormat/>
    <w:rsid w:val="007959C1"/>
    <w:rPr>
      <w:b/>
      <w:bCs/>
      <w:smallCaps/>
      <w:color w:val="595959" w:themeColor="text1" w:themeTint="A6"/>
      <w:spacing w:val="6"/>
    </w:rPr>
  </w:style>
  <w:style w:type="paragraph" w:styleId="Title">
    <w:name w:val="Title"/>
    <w:basedOn w:val="Normal"/>
    <w:next w:val="Normal"/>
    <w:link w:val="TitleChar"/>
    <w:uiPriority w:val="10"/>
    <w:qFormat/>
    <w:rsid w:val="007959C1"/>
    <w:pPr>
      <w:contextualSpacing/>
    </w:pPr>
    <w:rPr>
      <w:rFonts w:asciiTheme="majorHAnsi" w:eastAsiaTheme="majorEastAsia" w:hAnsiTheme="majorHAnsi" w:cstheme="majorBidi"/>
      <w:color w:val="4472C4" w:themeColor="accent1"/>
      <w:spacing w:val="-10"/>
      <w:sz w:val="56"/>
      <w:szCs w:val="56"/>
    </w:rPr>
  </w:style>
  <w:style w:type="character" w:customStyle="1" w:styleId="TitleChar">
    <w:name w:val="Title Char"/>
    <w:basedOn w:val="DefaultParagraphFont"/>
    <w:link w:val="Title"/>
    <w:uiPriority w:val="10"/>
    <w:rsid w:val="007959C1"/>
    <w:rPr>
      <w:rFonts w:asciiTheme="majorHAnsi" w:eastAsiaTheme="majorEastAsia" w:hAnsiTheme="majorHAnsi" w:cstheme="majorBidi"/>
      <w:color w:val="4472C4" w:themeColor="accent1"/>
      <w:spacing w:val="-10"/>
      <w:sz w:val="56"/>
      <w:szCs w:val="56"/>
    </w:rPr>
  </w:style>
  <w:style w:type="paragraph" w:styleId="Subtitle">
    <w:name w:val="Subtitle"/>
    <w:basedOn w:val="Normal"/>
    <w:next w:val="Normal"/>
    <w:link w:val="SubtitleChar"/>
    <w:uiPriority w:val="11"/>
    <w:qFormat/>
    <w:rsid w:val="007959C1"/>
    <w:pPr>
      <w:numPr>
        <w:ilvl w:val="1"/>
      </w:numP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7959C1"/>
    <w:rPr>
      <w:rFonts w:asciiTheme="majorHAnsi" w:eastAsiaTheme="majorEastAsia" w:hAnsiTheme="majorHAnsi" w:cstheme="majorBidi"/>
      <w:sz w:val="24"/>
      <w:szCs w:val="24"/>
    </w:rPr>
  </w:style>
  <w:style w:type="character" w:styleId="Strong">
    <w:name w:val="Strong"/>
    <w:basedOn w:val="DefaultParagraphFont"/>
    <w:uiPriority w:val="22"/>
    <w:qFormat/>
    <w:rsid w:val="007959C1"/>
    <w:rPr>
      <w:b/>
      <w:bCs/>
    </w:rPr>
  </w:style>
  <w:style w:type="character" w:styleId="Emphasis">
    <w:name w:val="Emphasis"/>
    <w:basedOn w:val="DefaultParagraphFont"/>
    <w:uiPriority w:val="20"/>
    <w:qFormat/>
    <w:rsid w:val="007959C1"/>
    <w:rPr>
      <w:i/>
      <w:iCs/>
    </w:rPr>
  </w:style>
  <w:style w:type="paragraph" w:styleId="NoSpacing">
    <w:name w:val="No Spacing"/>
    <w:uiPriority w:val="1"/>
    <w:qFormat/>
    <w:rsid w:val="007959C1"/>
  </w:style>
  <w:style w:type="paragraph" w:styleId="Quote">
    <w:name w:val="Quote"/>
    <w:basedOn w:val="Normal"/>
    <w:next w:val="Normal"/>
    <w:link w:val="QuoteChar"/>
    <w:uiPriority w:val="29"/>
    <w:qFormat/>
    <w:rsid w:val="007959C1"/>
    <w:pPr>
      <w:spacing w:before="160"/>
      <w:ind w:left="720" w:right="720"/>
    </w:pPr>
    <w:rPr>
      <w:i/>
      <w:iCs/>
      <w:color w:val="404040" w:themeColor="text1" w:themeTint="BF"/>
    </w:rPr>
  </w:style>
  <w:style w:type="character" w:customStyle="1" w:styleId="QuoteChar">
    <w:name w:val="Quote Char"/>
    <w:basedOn w:val="DefaultParagraphFont"/>
    <w:link w:val="Quote"/>
    <w:uiPriority w:val="29"/>
    <w:rsid w:val="007959C1"/>
    <w:rPr>
      <w:i/>
      <w:iCs/>
      <w:color w:val="404040" w:themeColor="text1" w:themeTint="BF"/>
    </w:rPr>
  </w:style>
  <w:style w:type="paragraph" w:styleId="IntenseQuote">
    <w:name w:val="Intense Quote"/>
    <w:basedOn w:val="Normal"/>
    <w:next w:val="Normal"/>
    <w:link w:val="IntenseQuoteChar"/>
    <w:uiPriority w:val="30"/>
    <w:qFormat/>
    <w:rsid w:val="007959C1"/>
    <w:pPr>
      <w:pBdr>
        <w:left w:val="single" w:sz="18" w:space="12" w:color="4472C4" w:themeColor="accent1"/>
      </w:pBdr>
      <w:spacing w:before="100" w:beforeAutospacing="1" w:line="300" w:lineRule="auto"/>
      <w:ind w:left="1224" w:right="1224"/>
    </w:pPr>
    <w:rPr>
      <w:rFonts w:asciiTheme="majorHAnsi" w:eastAsiaTheme="majorEastAsia" w:hAnsiTheme="majorHAnsi" w:cstheme="majorBidi"/>
      <w:color w:val="4472C4" w:themeColor="accent1"/>
      <w:sz w:val="28"/>
      <w:szCs w:val="28"/>
    </w:rPr>
  </w:style>
  <w:style w:type="character" w:customStyle="1" w:styleId="IntenseQuoteChar">
    <w:name w:val="Intense Quote Char"/>
    <w:basedOn w:val="DefaultParagraphFont"/>
    <w:link w:val="IntenseQuote"/>
    <w:uiPriority w:val="30"/>
    <w:rsid w:val="007959C1"/>
    <w:rPr>
      <w:rFonts w:asciiTheme="majorHAnsi" w:eastAsiaTheme="majorEastAsia" w:hAnsiTheme="majorHAnsi" w:cstheme="majorBidi"/>
      <w:color w:val="4472C4" w:themeColor="accent1"/>
      <w:sz w:val="28"/>
      <w:szCs w:val="28"/>
    </w:rPr>
  </w:style>
  <w:style w:type="character" w:styleId="SubtleEmphasis">
    <w:name w:val="Subtle Emphasis"/>
    <w:basedOn w:val="DefaultParagraphFont"/>
    <w:uiPriority w:val="19"/>
    <w:qFormat/>
    <w:rsid w:val="007959C1"/>
    <w:rPr>
      <w:i/>
      <w:iCs/>
      <w:color w:val="404040" w:themeColor="text1" w:themeTint="BF"/>
    </w:rPr>
  </w:style>
  <w:style w:type="character" w:styleId="IntenseEmphasis">
    <w:name w:val="Intense Emphasis"/>
    <w:basedOn w:val="DefaultParagraphFont"/>
    <w:uiPriority w:val="21"/>
    <w:qFormat/>
    <w:rsid w:val="007959C1"/>
    <w:rPr>
      <w:b/>
      <w:bCs/>
      <w:i/>
      <w:iCs/>
    </w:rPr>
  </w:style>
  <w:style w:type="character" w:styleId="SubtleReference">
    <w:name w:val="Subtle Reference"/>
    <w:basedOn w:val="DefaultParagraphFont"/>
    <w:uiPriority w:val="31"/>
    <w:qFormat/>
    <w:rsid w:val="007959C1"/>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7959C1"/>
    <w:rPr>
      <w:b/>
      <w:bCs/>
      <w:smallCaps/>
      <w:spacing w:val="5"/>
      <w:u w:val="single"/>
    </w:rPr>
  </w:style>
  <w:style w:type="character" w:styleId="BookTitle">
    <w:name w:val="Book Title"/>
    <w:basedOn w:val="DefaultParagraphFont"/>
    <w:uiPriority w:val="33"/>
    <w:qFormat/>
    <w:rsid w:val="007959C1"/>
    <w:rPr>
      <w:b/>
      <w:bCs/>
      <w:smallCaps/>
    </w:rPr>
  </w:style>
  <w:style w:type="paragraph" w:styleId="TOCHeading">
    <w:name w:val="TOC Heading"/>
    <w:basedOn w:val="Heading1"/>
    <w:next w:val="Normal"/>
    <w:uiPriority w:val="39"/>
    <w:unhideWhenUsed/>
    <w:qFormat/>
    <w:rsid w:val="007959C1"/>
    <w:pPr>
      <w:outlineLvl w:val="9"/>
    </w:pPr>
  </w:style>
  <w:style w:type="paragraph" w:styleId="ListParagraph">
    <w:name w:val="List Paragraph"/>
    <w:basedOn w:val="Normal"/>
    <w:link w:val="ListParagraphChar"/>
    <w:uiPriority w:val="34"/>
    <w:qFormat/>
    <w:rsid w:val="00742FA8"/>
    <w:pPr>
      <w:ind w:left="720"/>
      <w:contextualSpacing/>
    </w:pPr>
  </w:style>
  <w:style w:type="character" w:styleId="Hyperlink">
    <w:name w:val="Hyperlink"/>
    <w:uiPriority w:val="99"/>
    <w:unhideWhenUsed/>
    <w:rsid w:val="001A0B36"/>
    <w:rPr>
      <w:color w:val="F49100"/>
      <w:u w:val="single"/>
    </w:rPr>
  </w:style>
  <w:style w:type="paragraph" w:styleId="NormalWeb">
    <w:name w:val="Normal (Web)"/>
    <w:basedOn w:val="Normal"/>
    <w:uiPriority w:val="99"/>
    <w:unhideWhenUsed/>
    <w:rsid w:val="001A0B36"/>
    <w:pPr>
      <w:spacing w:before="100" w:beforeAutospacing="1" w:after="100" w:afterAutospacing="1"/>
    </w:pPr>
    <w:rPr>
      <w:rFonts w:ascii="Times New Roman" w:eastAsia="Times New Roman" w:hAnsi="Times New Roman" w:cs="Times New Roman"/>
      <w:i/>
      <w:iCs/>
      <w:sz w:val="24"/>
      <w:szCs w:val="24"/>
      <w:lang w:eastAsia="fr-FR"/>
    </w:rPr>
  </w:style>
  <w:style w:type="character" w:customStyle="1" w:styleId="ListParagraphChar">
    <w:name w:val="List Paragraph Char"/>
    <w:link w:val="ListParagraph"/>
    <w:uiPriority w:val="34"/>
    <w:locked/>
    <w:rsid w:val="001A0B36"/>
  </w:style>
  <w:style w:type="paragraph" w:styleId="TOC1">
    <w:name w:val="toc 1"/>
    <w:basedOn w:val="Normal"/>
    <w:next w:val="Normal"/>
    <w:autoRedefine/>
    <w:uiPriority w:val="39"/>
    <w:unhideWhenUsed/>
    <w:rsid w:val="006D3771"/>
    <w:pPr>
      <w:spacing w:after="100"/>
    </w:pPr>
  </w:style>
  <w:style w:type="paragraph" w:styleId="TOC2">
    <w:name w:val="toc 2"/>
    <w:basedOn w:val="Normal"/>
    <w:next w:val="Normal"/>
    <w:autoRedefine/>
    <w:uiPriority w:val="39"/>
    <w:unhideWhenUsed/>
    <w:rsid w:val="006D3771"/>
    <w:pPr>
      <w:spacing w:after="100"/>
      <w:ind w:left="200"/>
    </w:pPr>
  </w:style>
  <w:style w:type="paragraph" w:customStyle="1" w:styleId="Default">
    <w:name w:val="Default"/>
    <w:rsid w:val="00857FF1"/>
    <w:pPr>
      <w:autoSpaceDE w:val="0"/>
      <w:autoSpaceDN w:val="0"/>
      <w:adjustRightInd w:val="0"/>
    </w:pPr>
    <w:rPr>
      <w:rFonts w:ascii="Calibri" w:eastAsiaTheme="minorHAnsi" w:hAnsi="Calibri" w:cs="Calibri"/>
      <w:color w:val="000000"/>
      <w:sz w:val="24"/>
      <w:szCs w:val="24"/>
    </w:rPr>
  </w:style>
  <w:style w:type="paragraph" w:styleId="FootnoteText">
    <w:name w:val="footnote text"/>
    <w:basedOn w:val="Normal"/>
    <w:link w:val="FootnoteTextChar"/>
    <w:uiPriority w:val="99"/>
    <w:semiHidden/>
    <w:unhideWhenUsed/>
    <w:rsid w:val="00857FF1"/>
    <w:rPr>
      <w:rFonts w:eastAsiaTheme="minorHAnsi"/>
    </w:rPr>
  </w:style>
  <w:style w:type="character" w:customStyle="1" w:styleId="FootnoteTextChar">
    <w:name w:val="Footnote Text Char"/>
    <w:basedOn w:val="DefaultParagraphFont"/>
    <w:link w:val="FootnoteText"/>
    <w:uiPriority w:val="99"/>
    <w:semiHidden/>
    <w:rsid w:val="00857FF1"/>
    <w:rPr>
      <w:rFonts w:eastAsiaTheme="minorHAnsi"/>
    </w:rPr>
  </w:style>
  <w:style w:type="character" w:styleId="FootnoteReference">
    <w:name w:val="footnote reference"/>
    <w:basedOn w:val="DefaultParagraphFont"/>
    <w:uiPriority w:val="99"/>
    <w:semiHidden/>
    <w:unhideWhenUsed/>
    <w:rsid w:val="00857FF1"/>
    <w:rPr>
      <w:vertAlign w:val="superscript"/>
    </w:rPr>
  </w:style>
  <w:style w:type="paragraph" w:styleId="TOC3">
    <w:name w:val="toc 3"/>
    <w:basedOn w:val="Normal"/>
    <w:next w:val="Normal"/>
    <w:autoRedefine/>
    <w:uiPriority w:val="39"/>
    <w:unhideWhenUsed/>
    <w:rsid w:val="004A628B"/>
    <w:pPr>
      <w:spacing w:after="100"/>
      <w:ind w:left="400"/>
    </w:pPr>
  </w:style>
  <w:style w:type="paragraph" w:styleId="Header">
    <w:name w:val="header"/>
    <w:basedOn w:val="Normal"/>
    <w:link w:val="HeaderChar"/>
    <w:uiPriority w:val="99"/>
    <w:unhideWhenUsed/>
    <w:rsid w:val="0057123C"/>
    <w:pPr>
      <w:tabs>
        <w:tab w:val="center" w:pos="4513"/>
        <w:tab w:val="right" w:pos="9026"/>
      </w:tabs>
    </w:pPr>
  </w:style>
  <w:style w:type="character" w:customStyle="1" w:styleId="HeaderChar">
    <w:name w:val="Header Char"/>
    <w:basedOn w:val="DefaultParagraphFont"/>
    <w:link w:val="Header"/>
    <w:uiPriority w:val="99"/>
    <w:rsid w:val="0057123C"/>
  </w:style>
  <w:style w:type="paragraph" w:styleId="Footer">
    <w:name w:val="footer"/>
    <w:basedOn w:val="Normal"/>
    <w:link w:val="FooterChar"/>
    <w:uiPriority w:val="99"/>
    <w:unhideWhenUsed/>
    <w:rsid w:val="0057123C"/>
    <w:pPr>
      <w:tabs>
        <w:tab w:val="center" w:pos="4513"/>
        <w:tab w:val="right" w:pos="9026"/>
      </w:tabs>
    </w:pPr>
  </w:style>
  <w:style w:type="character" w:customStyle="1" w:styleId="FooterChar">
    <w:name w:val="Footer Char"/>
    <w:basedOn w:val="DefaultParagraphFont"/>
    <w:link w:val="Footer"/>
    <w:uiPriority w:val="99"/>
    <w:rsid w:val="0057123C"/>
  </w:style>
  <w:style w:type="character" w:styleId="UnresolvedMention">
    <w:name w:val="Unresolved Mention"/>
    <w:basedOn w:val="DefaultParagraphFont"/>
    <w:uiPriority w:val="99"/>
    <w:semiHidden/>
    <w:unhideWhenUsed/>
    <w:rsid w:val="00172847"/>
    <w:rPr>
      <w:color w:val="605E5C"/>
      <w:shd w:val="clear" w:color="auto" w:fill="E1DFDD"/>
    </w:rPr>
  </w:style>
  <w:style w:type="character" w:styleId="FollowedHyperlink">
    <w:name w:val="FollowedHyperlink"/>
    <w:basedOn w:val="DefaultParagraphFont"/>
    <w:uiPriority w:val="99"/>
    <w:semiHidden/>
    <w:unhideWhenUsed/>
    <w:rsid w:val="00CF1C6F"/>
    <w:rPr>
      <w:color w:val="954F72" w:themeColor="followedHyperlink"/>
      <w:u w:val="single"/>
    </w:rPr>
  </w:style>
  <w:style w:type="character" w:customStyle="1" w:styleId="docref">
    <w:name w:val="docref"/>
    <w:basedOn w:val="DefaultParagraphFont"/>
    <w:rsid w:val="0036606F"/>
  </w:style>
  <w:style w:type="character" w:customStyle="1" w:styleId="gray">
    <w:name w:val="gray"/>
    <w:basedOn w:val="DefaultParagraphFont"/>
    <w:rsid w:val="0036606F"/>
  </w:style>
  <w:style w:type="character" w:customStyle="1" w:styleId="apple-converted-space">
    <w:name w:val="apple-converted-space"/>
    <w:basedOn w:val="DefaultParagraphFont"/>
    <w:rsid w:val="00E429AF"/>
  </w:style>
  <w:style w:type="paragraph" w:customStyle="1" w:styleId="COEHI">
    <w:name w:val="COE_HI"/>
    <w:basedOn w:val="Normal"/>
    <w:qFormat/>
    <w:rsid w:val="0076072F"/>
    <w:pPr>
      <w:numPr>
        <w:numId w:val="7"/>
      </w:numPr>
      <w:tabs>
        <w:tab w:val="left" w:pos="482"/>
      </w:tabs>
      <w:spacing w:line="240" w:lineRule="exact"/>
      <w:jc w:val="both"/>
    </w:pPr>
    <w:rPr>
      <w:rFonts w:ascii="Times New Roman" w:eastAsia="Times New Roman" w:hAnsi="Times New Roman" w:cs="Times New Roman"/>
      <w:color w:val="000000"/>
      <w:kern w:val="16"/>
      <w:sz w:val="21"/>
      <w:szCs w:val="24"/>
      <w:lang w:eastAsia="fr-FR"/>
    </w:rPr>
  </w:style>
  <w:style w:type="paragraph" w:customStyle="1" w:styleId="COEHeading2bis">
    <w:name w:val="COE_Heading2bis"/>
    <w:basedOn w:val="Normal"/>
    <w:qFormat/>
    <w:rsid w:val="004D4CB4"/>
    <w:pPr>
      <w:keepNext/>
      <w:tabs>
        <w:tab w:val="left" w:pos="480"/>
      </w:tabs>
      <w:spacing w:before="240" w:after="240" w:line="240" w:lineRule="exact"/>
      <w:ind w:firstLine="482"/>
      <w:jc w:val="center"/>
    </w:pPr>
    <w:rPr>
      <w:rFonts w:ascii="Times New Roman" w:eastAsia="Times New Roman" w:hAnsi="Times New Roman" w:cs="Times New Roman"/>
      <w:caps/>
      <w:color w:val="000000"/>
      <w:kern w:val="16"/>
      <w:sz w:val="18"/>
      <w:szCs w:val="24"/>
      <w:lang w:eastAsia="fr-FR"/>
    </w:rPr>
  </w:style>
  <w:style w:type="paragraph" w:customStyle="1" w:styleId="COEHeading4">
    <w:name w:val="COE_Heading4"/>
    <w:basedOn w:val="Normal"/>
    <w:next w:val="Normal"/>
    <w:rsid w:val="004D4CB4"/>
    <w:pPr>
      <w:keepNext/>
      <w:suppressAutoHyphens/>
      <w:spacing w:before="240" w:after="240" w:line="240" w:lineRule="exact"/>
      <w:ind w:left="1134" w:right="1134"/>
      <w:jc w:val="center"/>
    </w:pPr>
    <w:rPr>
      <w:rFonts w:ascii="Times New Roman" w:eastAsia="Times New Roman" w:hAnsi="Times New Roman" w:cs="Times New Roman"/>
      <w:b/>
      <w:color w:val="000000"/>
      <w:kern w:val="16"/>
      <w:sz w:val="21"/>
      <w:szCs w:val="21"/>
      <w:lang w:val="en-GB" w:eastAsia="fr-FR"/>
    </w:rPr>
  </w:style>
  <w:style w:type="paragraph" w:customStyle="1" w:styleId="xmsonormal">
    <w:name w:val="x_msonormal"/>
    <w:basedOn w:val="Normal"/>
    <w:rsid w:val="004D4CB4"/>
    <w:rPr>
      <w:rFonts w:ascii="Calibri" w:eastAsiaTheme="minorHAnsi" w:hAnsi="Calibri" w:cs="Calibri"/>
      <w:sz w:val="22"/>
      <w:szCs w:val="22"/>
      <w:lang w:eastAsia="fr-FR"/>
    </w:rPr>
  </w:style>
  <w:style w:type="character" w:customStyle="1" w:styleId="docref1">
    <w:name w:val="docref1"/>
    <w:basedOn w:val="DefaultParagraphFont"/>
    <w:rsid w:val="002E1CA9"/>
    <w:rPr>
      <w:b/>
      <w:bCs/>
    </w:rPr>
  </w:style>
  <w:style w:type="paragraph" w:customStyle="1" w:styleId="xxxxxmsonormal">
    <w:name w:val="x_x_x_x_xmsonormal"/>
    <w:basedOn w:val="Normal"/>
    <w:rsid w:val="00EF5D3B"/>
    <w:pPr>
      <w:spacing w:before="100" w:beforeAutospacing="1" w:after="100" w:afterAutospacing="1"/>
    </w:pPr>
    <w:rPr>
      <w:rFonts w:ascii="Calibri" w:eastAsiaTheme="minorHAnsi" w:hAnsi="Calibri" w:cs="Calibri"/>
      <w:sz w:val="22"/>
      <w:szCs w:val="22"/>
      <w:lang w:eastAsia="fr-FR"/>
    </w:rPr>
  </w:style>
  <w:style w:type="paragraph" w:customStyle="1" w:styleId="coesource">
    <w:name w:val="coesource"/>
    <w:basedOn w:val="Normal"/>
    <w:rsid w:val="000F73A4"/>
    <w:pPr>
      <w:spacing w:before="100" w:beforeAutospacing="1" w:after="100" w:afterAutospacing="1"/>
    </w:pPr>
    <w:rPr>
      <w:rFonts w:ascii="Times New Roman" w:eastAsia="Times New Roman" w:hAnsi="Times New Roman" w:cs="Times New Roman"/>
      <w:sz w:val="24"/>
      <w:szCs w:val="24"/>
      <w:lang w:eastAsia="fr-FR"/>
    </w:rPr>
  </w:style>
  <w:style w:type="character" w:customStyle="1" w:styleId="sbb9ee52a">
    <w:name w:val="sbb9ee52a"/>
    <w:basedOn w:val="DefaultParagraphFont"/>
    <w:rsid w:val="00E2087D"/>
  </w:style>
  <w:style w:type="character" w:customStyle="1" w:styleId="s4b8d41ee">
    <w:name w:val="s4b8d41ee"/>
    <w:basedOn w:val="DefaultParagraphFont"/>
    <w:rsid w:val="00E2087D"/>
  </w:style>
  <w:style w:type="character" w:customStyle="1" w:styleId="s682a13c7">
    <w:name w:val="s682a13c7"/>
    <w:basedOn w:val="DefaultParagraphFont"/>
    <w:rsid w:val="00771628"/>
  </w:style>
  <w:style w:type="character" w:customStyle="1" w:styleId="s7c768949">
    <w:name w:val="s7c768949"/>
    <w:basedOn w:val="DefaultParagraphFont"/>
    <w:rsid w:val="007716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28041">
      <w:bodyDiv w:val="1"/>
      <w:marLeft w:val="0"/>
      <w:marRight w:val="0"/>
      <w:marTop w:val="0"/>
      <w:marBottom w:val="0"/>
      <w:divBdr>
        <w:top w:val="none" w:sz="0" w:space="0" w:color="auto"/>
        <w:left w:val="none" w:sz="0" w:space="0" w:color="auto"/>
        <w:bottom w:val="none" w:sz="0" w:space="0" w:color="auto"/>
        <w:right w:val="none" w:sz="0" w:space="0" w:color="auto"/>
      </w:divBdr>
    </w:div>
    <w:div w:id="64839450">
      <w:bodyDiv w:val="1"/>
      <w:marLeft w:val="0"/>
      <w:marRight w:val="0"/>
      <w:marTop w:val="0"/>
      <w:marBottom w:val="0"/>
      <w:divBdr>
        <w:top w:val="none" w:sz="0" w:space="0" w:color="auto"/>
        <w:left w:val="none" w:sz="0" w:space="0" w:color="auto"/>
        <w:bottom w:val="none" w:sz="0" w:space="0" w:color="auto"/>
        <w:right w:val="none" w:sz="0" w:space="0" w:color="auto"/>
      </w:divBdr>
    </w:div>
    <w:div w:id="71708715">
      <w:bodyDiv w:val="1"/>
      <w:marLeft w:val="0"/>
      <w:marRight w:val="0"/>
      <w:marTop w:val="0"/>
      <w:marBottom w:val="0"/>
      <w:divBdr>
        <w:top w:val="none" w:sz="0" w:space="0" w:color="auto"/>
        <w:left w:val="none" w:sz="0" w:space="0" w:color="auto"/>
        <w:bottom w:val="none" w:sz="0" w:space="0" w:color="auto"/>
        <w:right w:val="none" w:sz="0" w:space="0" w:color="auto"/>
      </w:divBdr>
    </w:div>
    <w:div w:id="124347574">
      <w:bodyDiv w:val="1"/>
      <w:marLeft w:val="0"/>
      <w:marRight w:val="0"/>
      <w:marTop w:val="0"/>
      <w:marBottom w:val="0"/>
      <w:divBdr>
        <w:top w:val="none" w:sz="0" w:space="0" w:color="auto"/>
        <w:left w:val="none" w:sz="0" w:space="0" w:color="auto"/>
        <w:bottom w:val="none" w:sz="0" w:space="0" w:color="auto"/>
        <w:right w:val="none" w:sz="0" w:space="0" w:color="auto"/>
      </w:divBdr>
    </w:div>
    <w:div w:id="218130379">
      <w:bodyDiv w:val="1"/>
      <w:marLeft w:val="0"/>
      <w:marRight w:val="0"/>
      <w:marTop w:val="0"/>
      <w:marBottom w:val="0"/>
      <w:divBdr>
        <w:top w:val="none" w:sz="0" w:space="0" w:color="auto"/>
        <w:left w:val="none" w:sz="0" w:space="0" w:color="auto"/>
        <w:bottom w:val="none" w:sz="0" w:space="0" w:color="auto"/>
        <w:right w:val="none" w:sz="0" w:space="0" w:color="auto"/>
      </w:divBdr>
    </w:div>
    <w:div w:id="313337188">
      <w:bodyDiv w:val="1"/>
      <w:marLeft w:val="0"/>
      <w:marRight w:val="0"/>
      <w:marTop w:val="0"/>
      <w:marBottom w:val="0"/>
      <w:divBdr>
        <w:top w:val="none" w:sz="0" w:space="0" w:color="auto"/>
        <w:left w:val="none" w:sz="0" w:space="0" w:color="auto"/>
        <w:bottom w:val="none" w:sz="0" w:space="0" w:color="auto"/>
        <w:right w:val="none" w:sz="0" w:space="0" w:color="auto"/>
      </w:divBdr>
    </w:div>
    <w:div w:id="395710542">
      <w:bodyDiv w:val="1"/>
      <w:marLeft w:val="0"/>
      <w:marRight w:val="0"/>
      <w:marTop w:val="0"/>
      <w:marBottom w:val="0"/>
      <w:divBdr>
        <w:top w:val="none" w:sz="0" w:space="0" w:color="auto"/>
        <w:left w:val="none" w:sz="0" w:space="0" w:color="auto"/>
        <w:bottom w:val="none" w:sz="0" w:space="0" w:color="auto"/>
        <w:right w:val="none" w:sz="0" w:space="0" w:color="auto"/>
      </w:divBdr>
    </w:div>
    <w:div w:id="523523242">
      <w:bodyDiv w:val="1"/>
      <w:marLeft w:val="0"/>
      <w:marRight w:val="0"/>
      <w:marTop w:val="0"/>
      <w:marBottom w:val="0"/>
      <w:divBdr>
        <w:top w:val="none" w:sz="0" w:space="0" w:color="auto"/>
        <w:left w:val="none" w:sz="0" w:space="0" w:color="auto"/>
        <w:bottom w:val="none" w:sz="0" w:space="0" w:color="auto"/>
        <w:right w:val="none" w:sz="0" w:space="0" w:color="auto"/>
      </w:divBdr>
    </w:div>
    <w:div w:id="538052941">
      <w:bodyDiv w:val="1"/>
      <w:marLeft w:val="0"/>
      <w:marRight w:val="0"/>
      <w:marTop w:val="0"/>
      <w:marBottom w:val="0"/>
      <w:divBdr>
        <w:top w:val="none" w:sz="0" w:space="0" w:color="auto"/>
        <w:left w:val="none" w:sz="0" w:space="0" w:color="auto"/>
        <w:bottom w:val="none" w:sz="0" w:space="0" w:color="auto"/>
        <w:right w:val="none" w:sz="0" w:space="0" w:color="auto"/>
      </w:divBdr>
    </w:div>
    <w:div w:id="618417380">
      <w:bodyDiv w:val="1"/>
      <w:marLeft w:val="0"/>
      <w:marRight w:val="0"/>
      <w:marTop w:val="0"/>
      <w:marBottom w:val="0"/>
      <w:divBdr>
        <w:top w:val="none" w:sz="0" w:space="0" w:color="auto"/>
        <w:left w:val="none" w:sz="0" w:space="0" w:color="auto"/>
        <w:bottom w:val="none" w:sz="0" w:space="0" w:color="auto"/>
        <w:right w:val="none" w:sz="0" w:space="0" w:color="auto"/>
      </w:divBdr>
    </w:div>
    <w:div w:id="619606956">
      <w:bodyDiv w:val="1"/>
      <w:marLeft w:val="0"/>
      <w:marRight w:val="0"/>
      <w:marTop w:val="0"/>
      <w:marBottom w:val="0"/>
      <w:divBdr>
        <w:top w:val="none" w:sz="0" w:space="0" w:color="auto"/>
        <w:left w:val="none" w:sz="0" w:space="0" w:color="auto"/>
        <w:bottom w:val="none" w:sz="0" w:space="0" w:color="auto"/>
        <w:right w:val="none" w:sz="0" w:space="0" w:color="auto"/>
      </w:divBdr>
    </w:div>
    <w:div w:id="633606943">
      <w:bodyDiv w:val="1"/>
      <w:marLeft w:val="0"/>
      <w:marRight w:val="0"/>
      <w:marTop w:val="0"/>
      <w:marBottom w:val="0"/>
      <w:divBdr>
        <w:top w:val="none" w:sz="0" w:space="0" w:color="auto"/>
        <w:left w:val="none" w:sz="0" w:space="0" w:color="auto"/>
        <w:bottom w:val="none" w:sz="0" w:space="0" w:color="auto"/>
        <w:right w:val="none" w:sz="0" w:space="0" w:color="auto"/>
      </w:divBdr>
    </w:div>
    <w:div w:id="683675764">
      <w:bodyDiv w:val="1"/>
      <w:marLeft w:val="0"/>
      <w:marRight w:val="0"/>
      <w:marTop w:val="0"/>
      <w:marBottom w:val="0"/>
      <w:divBdr>
        <w:top w:val="none" w:sz="0" w:space="0" w:color="auto"/>
        <w:left w:val="none" w:sz="0" w:space="0" w:color="auto"/>
        <w:bottom w:val="none" w:sz="0" w:space="0" w:color="auto"/>
        <w:right w:val="none" w:sz="0" w:space="0" w:color="auto"/>
      </w:divBdr>
    </w:div>
    <w:div w:id="888491158">
      <w:bodyDiv w:val="1"/>
      <w:marLeft w:val="0"/>
      <w:marRight w:val="0"/>
      <w:marTop w:val="0"/>
      <w:marBottom w:val="0"/>
      <w:divBdr>
        <w:top w:val="none" w:sz="0" w:space="0" w:color="auto"/>
        <w:left w:val="none" w:sz="0" w:space="0" w:color="auto"/>
        <w:bottom w:val="none" w:sz="0" w:space="0" w:color="auto"/>
        <w:right w:val="none" w:sz="0" w:space="0" w:color="auto"/>
      </w:divBdr>
    </w:div>
    <w:div w:id="943072230">
      <w:bodyDiv w:val="1"/>
      <w:marLeft w:val="0"/>
      <w:marRight w:val="0"/>
      <w:marTop w:val="0"/>
      <w:marBottom w:val="0"/>
      <w:divBdr>
        <w:top w:val="none" w:sz="0" w:space="0" w:color="auto"/>
        <w:left w:val="none" w:sz="0" w:space="0" w:color="auto"/>
        <w:bottom w:val="none" w:sz="0" w:space="0" w:color="auto"/>
        <w:right w:val="none" w:sz="0" w:space="0" w:color="auto"/>
      </w:divBdr>
    </w:div>
    <w:div w:id="1026323808">
      <w:bodyDiv w:val="1"/>
      <w:marLeft w:val="0"/>
      <w:marRight w:val="0"/>
      <w:marTop w:val="0"/>
      <w:marBottom w:val="0"/>
      <w:divBdr>
        <w:top w:val="none" w:sz="0" w:space="0" w:color="auto"/>
        <w:left w:val="none" w:sz="0" w:space="0" w:color="auto"/>
        <w:bottom w:val="none" w:sz="0" w:space="0" w:color="auto"/>
        <w:right w:val="none" w:sz="0" w:space="0" w:color="auto"/>
      </w:divBdr>
    </w:div>
    <w:div w:id="1104883437">
      <w:bodyDiv w:val="1"/>
      <w:marLeft w:val="0"/>
      <w:marRight w:val="0"/>
      <w:marTop w:val="0"/>
      <w:marBottom w:val="0"/>
      <w:divBdr>
        <w:top w:val="none" w:sz="0" w:space="0" w:color="auto"/>
        <w:left w:val="none" w:sz="0" w:space="0" w:color="auto"/>
        <w:bottom w:val="none" w:sz="0" w:space="0" w:color="auto"/>
        <w:right w:val="none" w:sz="0" w:space="0" w:color="auto"/>
      </w:divBdr>
    </w:div>
    <w:div w:id="1112363172">
      <w:bodyDiv w:val="1"/>
      <w:marLeft w:val="0"/>
      <w:marRight w:val="0"/>
      <w:marTop w:val="0"/>
      <w:marBottom w:val="0"/>
      <w:divBdr>
        <w:top w:val="none" w:sz="0" w:space="0" w:color="auto"/>
        <w:left w:val="none" w:sz="0" w:space="0" w:color="auto"/>
        <w:bottom w:val="none" w:sz="0" w:space="0" w:color="auto"/>
        <w:right w:val="none" w:sz="0" w:space="0" w:color="auto"/>
      </w:divBdr>
    </w:div>
    <w:div w:id="1122577589">
      <w:bodyDiv w:val="1"/>
      <w:marLeft w:val="0"/>
      <w:marRight w:val="0"/>
      <w:marTop w:val="0"/>
      <w:marBottom w:val="0"/>
      <w:divBdr>
        <w:top w:val="none" w:sz="0" w:space="0" w:color="auto"/>
        <w:left w:val="none" w:sz="0" w:space="0" w:color="auto"/>
        <w:bottom w:val="none" w:sz="0" w:space="0" w:color="auto"/>
        <w:right w:val="none" w:sz="0" w:space="0" w:color="auto"/>
      </w:divBdr>
    </w:div>
    <w:div w:id="1124427987">
      <w:bodyDiv w:val="1"/>
      <w:marLeft w:val="0"/>
      <w:marRight w:val="0"/>
      <w:marTop w:val="0"/>
      <w:marBottom w:val="0"/>
      <w:divBdr>
        <w:top w:val="none" w:sz="0" w:space="0" w:color="auto"/>
        <w:left w:val="none" w:sz="0" w:space="0" w:color="auto"/>
        <w:bottom w:val="none" w:sz="0" w:space="0" w:color="auto"/>
        <w:right w:val="none" w:sz="0" w:space="0" w:color="auto"/>
      </w:divBdr>
    </w:div>
    <w:div w:id="1187014109">
      <w:bodyDiv w:val="1"/>
      <w:marLeft w:val="0"/>
      <w:marRight w:val="0"/>
      <w:marTop w:val="0"/>
      <w:marBottom w:val="0"/>
      <w:divBdr>
        <w:top w:val="none" w:sz="0" w:space="0" w:color="auto"/>
        <w:left w:val="none" w:sz="0" w:space="0" w:color="auto"/>
        <w:bottom w:val="none" w:sz="0" w:space="0" w:color="auto"/>
        <w:right w:val="none" w:sz="0" w:space="0" w:color="auto"/>
      </w:divBdr>
    </w:div>
    <w:div w:id="1193571799">
      <w:bodyDiv w:val="1"/>
      <w:marLeft w:val="0"/>
      <w:marRight w:val="0"/>
      <w:marTop w:val="0"/>
      <w:marBottom w:val="0"/>
      <w:divBdr>
        <w:top w:val="none" w:sz="0" w:space="0" w:color="auto"/>
        <w:left w:val="none" w:sz="0" w:space="0" w:color="auto"/>
        <w:bottom w:val="none" w:sz="0" w:space="0" w:color="auto"/>
        <w:right w:val="none" w:sz="0" w:space="0" w:color="auto"/>
      </w:divBdr>
    </w:div>
    <w:div w:id="1202127650">
      <w:bodyDiv w:val="1"/>
      <w:marLeft w:val="0"/>
      <w:marRight w:val="0"/>
      <w:marTop w:val="0"/>
      <w:marBottom w:val="0"/>
      <w:divBdr>
        <w:top w:val="none" w:sz="0" w:space="0" w:color="auto"/>
        <w:left w:val="none" w:sz="0" w:space="0" w:color="auto"/>
        <w:bottom w:val="none" w:sz="0" w:space="0" w:color="auto"/>
        <w:right w:val="none" w:sz="0" w:space="0" w:color="auto"/>
      </w:divBdr>
    </w:div>
    <w:div w:id="1209804954">
      <w:bodyDiv w:val="1"/>
      <w:marLeft w:val="0"/>
      <w:marRight w:val="0"/>
      <w:marTop w:val="0"/>
      <w:marBottom w:val="0"/>
      <w:divBdr>
        <w:top w:val="none" w:sz="0" w:space="0" w:color="auto"/>
        <w:left w:val="none" w:sz="0" w:space="0" w:color="auto"/>
        <w:bottom w:val="none" w:sz="0" w:space="0" w:color="auto"/>
        <w:right w:val="none" w:sz="0" w:space="0" w:color="auto"/>
      </w:divBdr>
    </w:div>
    <w:div w:id="1210530512">
      <w:bodyDiv w:val="1"/>
      <w:marLeft w:val="0"/>
      <w:marRight w:val="0"/>
      <w:marTop w:val="0"/>
      <w:marBottom w:val="0"/>
      <w:divBdr>
        <w:top w:val="none" w:sz="0" w:space="0" w:color="auto"/>
        <w:left w:val="none" w:sz="0" w:space="0" w:color="auto"/>
        <w:bottom w:val="none" w:sz="0" w:space="0" w:color="auto"/>
        <w:right w:val="none" w:sz="0" w:space="0" w:color="auto"/>
      </w:divBdr>
    </w:div>
    <w:div w:id="1220435390">
      <w:bodyDiv w:val="1"/>
      <w:marLeft w:val="0"/>
      <w:marRight w:val="0"/>
      <w:marTop w:val="0"/>
      <w:marBottom w:val="0"/>
      <w:divBdr>
        <w:top w:val="none" w:sz="0" w:space="0" w:color="auto"/>
        <w:left w:val="none" w:sz="0" w:space="0" w:color="auto"/>
        <w:bottom w:val="none" w:sz="0" w:space="0" w:color="auto"/>
        <w:right w:val="none" w:sz="0" w:space="0" w:color="auto"/>
      </w:divBdr>
    </w:div>
    <w:div w:id="1238906154">
      <w:bodyDiv w:val="1"/>
      <w:marLeft w:val="0"/>
      <w:marRight w:val="0"/>
      <w:marTop w:val="0"/>
      <w:marBottom w:val="0"/>
      <w:divBdr>
        <w:top w:val="none" w:sz="0" w:space="0" w:color="auto"/>
        <w:left w:val="none" w:sz="0" w:space="0" w:color="auto"/>
        <w:bottom w:val="none" w:sz="0" w:space="0" w:color="auto"/>
        <w:right w:val="none" w:sz="0" w:space="0" w:color="auto"/>
      </w:divBdr>
    </w:div>
    <w:div w:id="1308822981">
      <w:bodyDiv w:val="1"/>
      <w:marLeft w:val="0"/>
      <w:marRight w:val="0"/>
      <w:marTop w:val="0"/>
      <w:marBottom w:val="0"/>
      <w:divBdr>
        <w:top w:val="none" w:sz="0" w:space="0" w:color="auto"/>
        <w:left w:val="none" w:sz="0" w:space="0" w:color="auto"/>
        <w:bottom w:val="none" w:sz="0" w:space="0" w:color="auto"/>
        <w:right w:val="none" w:sz="0" w:space="0" w:color="auto"/>
      </w:divBdr>
    </w:div>
    <w:div w:id="1313801041">
      <w:bodyDiv w:val="1"/>
      <w:marLeft w:val="0"/>
      <w:marRight w:val="0"/>
      <w:marTop w:val="0"/>
      <w:marBottom w:val="0"/>
      <w:divBdr>
        <w:top w:val="none" w:sz="0" w:space="0" w:color="auto"/>
        <w:left w:val="none" w:sz="0" w:space="0" w:color="auto"/>
        <w:bottom w:val="none" w:sz="0" w:space="0" w:color="auto"/>
        <w:right w:val="none" w:sz="0" w:space="0" w:color="auto"/>
      </w:divBdr>
    </w:div>
    <w:div w:id="1320575963">
      <w:bodyDiv w:val="1"/>
      <w:marLeft w:val="0"/>
      <w:marRight w:val="0"/>
      <w:marTop w:val="0"/>
      <w:marBottom w:val="0"/>
      <w:divBdr>
        <w:top w:val="none" w:sz="0" w:space="0" w:color="auto"/>
        <w:left w:val="none" w:sz="0" w:space="0" w:color="auto"/>
        <w:bottom w:val="none" w:sz="0" w:space="0" w:color="auto"/>
        <w:right w:val="none" w:sz="0" w:space="0" w:color="auto"/>
      </w:divBdr>
    </w:div>
    <w:div w:id="1382242147">
      <w:bodyDiv w:val="1"/>
      <w:marLeft w:val="0"/>
      <w:marRight w:val="0"/>
      <w:marTop w:val="0"/>
      <w:marBottom w:val="0"/>
      <w:divBdr>
        <w:top w:val="none" w:sz="0" w:space="0" w:color="auto"/>
        <w:left w:val="none" w:sz="0" w:space="0" w:color="auto"/>
        <w:bottom w:val="none" w:sz="0" w:space="0" w:color="auto"/>
        <w:right w:val="none" w:sz="0" w:space="0" w:color="auto"/>
      </w:divBdr>
    </w:div>
    <w:div w:id="1390611470">
      <w:bodyDiv w:val="1"/>
      <w:marLeft w:val="0"/>
      <w:marRight w:val="0"/>
      <w:marTop w:val="0"/>
      <w:marBottom w:val="0"/>
      <w:divBdr>
        <w:top w:val="none" w:sz="0" w:space="0" w:color="auto"/>
        <w:left w:val="none" w:sz="0" w:space="0" w:color="auto"/>
        <w:bottom w:val="none" w:sz="0" w:space="0" w:color="auto"/>
        <w:right w:val="none" w:sz="0" w:space="0" w:color="auto"/>
      </w:divBdr>
    </w:div>
    <w:div w:id="1523936032">
      <w:bodyDiv w:val="1"/>
      <w:marLeft w:val="0"/>
      <w:marRight w:val="0"/>
      <w:marTop w:val="0"/>
      <w:marBottom w:val="0"/>
      <w:divBdr>
        <w:top w:val="none" w:sz="0" w:space="0" w:color="auto"/>
        <w:left w:val="none" w:sz="0" w:space="0" w:color="auto"/>
        <w:bottom w:val="none" w:sz="0" w:space="0" w:color="auto"/>
        <w:right w:val="none" w:sz="0" w:space="0" w:color="auto"/>
      </w:divBdr>
    </w:div>
    <w:div w:id="1555115255">
      <w:bodyDiv w:val="1"/>
      <w:marLeft w:val="0"/>
      <w:marRight w:val="0"/>
      <w:marTop w:val="0"/>
      <w:marBottom w:val="0"/>
      <w:divBdr>
        <w:top w:val="none" w:sz="0" w:space="0" w:color="auto"/>
        <w:left w:val="none" w:sz="0" w:space="0" w:color="auto"/>
        <w:bottom w:val="none" w:sz="0" w:space="0" w:color="auto"/>
        <w:right w:val="none" w:sz="0" w:space="0" w:color="auto"/>
      </w:divBdr>
    </w:div>
    <w:div w:id="1577320605">
      <w:bodyDiv w:val="1"/>
      <w:marLeft w:val="0"/>
      <w:marRight w:val="0"/>
      <w:marTop w:val="0"/>
      <w:marBottom w:val="0"/>
      <w:divBdr>
        <w:top w:val="none" w:sz="0" w:space="0" w:color="auto"/>
        <w:left w:val="none" w:sz="0" w:space="0" w:color="auto"/>
        <w:bottom w:val="none" w:sz="0" w:space="0" w:color="auto"/>
        <w:right w:val="none" w:sz="0" w:space="0" w:color="auto"/>
      </w:divBdr>
    </w:div>
    <w:div w:id="1610695256">
      <w:bodyDiv w:val="1"/>
      <w:marLeft w:val="0"/>
      <w:marRight w:val="0"/>
      <w:marTop w:val="0"/>
      <w:marBottom w:val="0"/>
      <w:divBdr>
        <w:top w:val="none" w:sz="0" w:space="0" w:color="auto"/>
        <w:left w:val="none" w:sz="0" w:space="0" w:color="auto"/>
        <w:bottom w:val="none" w:sz="0" w:space="0" w:color="auto"/>
        <w:right w:val="none" w:sz="0" w:space="0" w:color="auto"/>
      </w:divBdr>
    </w:div>
    <w:div w:id="1681859077">
      <w:bodyDiv w:val="1"/>
      <w:marLeft w:val="0"/>
      <w:marRight w:val="0"/>
      <w:marTop w:val="0"/>
      <w:marBottom w:val="0"/>
      <w:divBdr>
        <w:top w:val="none" w:sz="0" w:space="0" w:color="auto"/>
        <w:left w:val="none" w:sz="0" w:space="0" w:color="auto"/>
        <w:bottom w:val="none" w:sz="0" w:space="0" w:color="auto"/>
        <w:right w:val="none" w:sz="0" w:space="0" w:color="auto"/>
      </w:divBdr>
    </w:div>
    <w:div w:id="1790510039">
      <w:bodyDiv w:val="1"/>
      <w:marLeft w:val="0"/>
      <w:marRight w:val="0"/>
      <w:marTop w:val="0"/>
      <w:marBottom w:val="0"/>
      <w:divBdr>
        <w:top w:val="none" w:sz="0" w:space="0" w:color="auto"/>
        <w:left w:val="none" w:sz="0" w:space="0" w:color="auto"/>
        <w:bottom w:val="none" w:sz="0" w:space="0" w:color="auto"/>
        <w:right w:val="none" w:sz="0" w:space="0" w:color="auto"/>
      </w:divBdr>
    </w:div>
    <w:div w:id="1831604738">
      <w:bodyDiv w:val="1"/>
      <w:marLeft w:val="0"/>
      <w:marRight w:val="0"/>
      <w:marTop w:val="0"/>
      <w:marBottom w:val="0"/>
      <w:divBdr>
        <w:top w:val="none" w:sz="0" w:space="0" w:color="auto"/>
        <w:left w:val="none" w:sz="0" w:space="0" w:color="auto"/>
        <w:bottom w:val="none" w:sz="0" w:space="0" w:color="auto"/>
        <w:right w:val="none" w:sz="0" w:space="0" w:color="auto"/>
      </w:divBdr>
    </w:div>
    <w:div w:id="1837384228">
      <w:bodyDiv w:val="1"/>
      <w:marLeft w:val="0"/>
      <w:marRight w:val="0"/>
      <w:marTop w:val="0"/>
      <w:marBottom w:val="0"/>
      <w:divBdr>
        <w:top w:val="none" w:sz="0" w:space="0" w:color="auto"/>
        <w:left w:val="none" w:sz="0" w:space="0" w:color="auto"/>
        <w:bottom w:val="none" w:sz="0" w:space="0" w:color="auto"/>
        <w:right w:val="none" w:sz="0" w:space="0" w:color="auto"/>
      </w:divBdr>
    </w:div>
    <w:div w:id="1893733609">
      <w:bodyDiv w:val="1"/>
      <w:marLeft w:val="0"/>
      <w:marRight w:val="0"/>
      <w:marTop w:val="0"/>
      <w:marBottom w:val="0"/>
      <w:divBdr>
        <w:top w:val="none" w:sz="0" w:space="0" w:color="auto"/>
        <w:left w:val="none" w:sz="0" w:space="0" w:color="auto"/>
        <w:bottom w:val="none" w:sz="0" w:space="0" w:color="auto"/>
        <w:right w:val="none" w:sz="0" w:space="0" w:color="auto"/>
      </w:divBdr>
    </w:div>
    <w:div w:id="1917087851">
      <w:bodyDiv w:val="1"/>
      <w:marLeft w:val="0"/>
      <w:marRight w:val="0"/>
      <w:marTop w:val="0"/>
      <w:marBottom w:val="0"/>
      <w:divBdr>
        <w:top w:val="none" w:sz="0" w:space="0" w:color="auto"/>
        <w:left w:val="none" w:sz="0" w:space="0" w:color="auto"/>
        <w:bottom w:val="none" w:sz="0" w:space="0" w:color="auto"/>
        <w:right w:val="none" w:sz="0" w:space="0" w:color="auto"/>
      </w:divBdr>
    </w:div>
    <w:div w:id="1921525809">
      <w:bodyDiv w:val="1"/>
      <w:marLeft w:val="0"/>
      <w:marRight w:val="0"/>
      <w:marTop w:val="0"/>
      <w:marBottom w:val="0"/>
      <w:divBdr>
        <w:top w:val="none" w:sz="0" w:space="0" w:color="auto"/>
        <w:left w:val="none" w:sz="0" w:space="0" w:color="auto"/>
        <w:bottom w:val="none" w:sz="0" w:space="0" w:color="auto"/>
        <w:right w:val="none" w:sz="0" w:space="0" w:color="auto"/>
      </w:divBdr>
    </w:div>
    <w:div w:id="2002928679">
      <w:bodyDiv w:val="1"/>
      <w:marLeft w:val="0"/>
      <w:marRight w:val="0"/>
      <w:marTop w:val="0"/>
      <w:marBottom w:val="0"/>
      <w:divBdr>
        <w:top w:val="none" w:sz="0" w:space="0" w:color="auto"/>
        <w:left w:val="none" w:sz="0" w:space="0" w:color="auto"/>
        <w:bottom w:val="none" w:sz="0" w:space="0" w:color="auto"/>
        <w:right w:val="none" w:sz="0" w:space="0" w:color="auto"/>
      </w:divBdr>
    </w:div>
    <w:div w:id="2135441693">
      <w:bodyDiv w:val="1"/>
      <w:marLeft w:val="0"/>
      <w:marRight w:val="0"/>
      <w:marTop w:val="0"/>
      <w:marBottom w:val="0"/>
      <w:divBdr>
        <w:top w:val="none" w:sz="0" w:space="0" w:color="auto"/>
        <w:left w:val="none" w:sz="0" w:space="0" w:color="auto"/>
        <w:bottom w:val="none" w:sz="0" w:space="0" w:color="auto"/>
        <w:right w:val="none" w:sz="0" w:space="0" w:color="auto"/>
      </w:divBdr>
    </w:div>
    <w:div w:id="2141217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christel.schurrer@coe.int" TargetMode="External"/><Relationship Id="rId18" Type="http://schemas.openxmlformats.org/officeDocument/2006/relationships/hyperlink" Target="https://search.coe.int/cm/Pages/result_details.aspx?ObjectId=0900001680a74b54" TargetMode="External"/><Relationship Id="rId3" Type="http://schemas.openxmlformats.org/officeDocument/2006/relationships/styles" Target="styles.xml"/><Relationship Id="rId21" Type="http://schemas.openxmlformats.org/officeDocument/2006/relationships/hyperlink" Target="https://rm.coe.int/0900001680b33976" TargetMode="External"/><Relationship Id="rId7" Type="http://schemas.openxmlformats.org/officeDocument/2006/relationships/endnotes" Target="endnotes.xml"/><Relationship Id="rId12" Type="http://schemas.openxmlformats.org/officeDocument/2006/relationships/hyperlink" Target="https://rm.coe.int/luxembourg-eu-scoreboard-country-fiches-2022-data/1680b065fc" TargetMode="External"/><Relationship Id="rId17" Type="http://schemas.openxmlformats.org/officeDocument/2006/relationships/hyperlink" Target="https://hudoc.exec.coe.int/FRE"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hudoc.exec.coe.int/ENG" TargetMode="External"/><Relationship Id="rId20" Type="http://schemas.openxmlformats.org/officeDocument/2006/relationships/hyperlink" Target="https://hudoc.exec.coe.int/FR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m.coe.int/luxembourg/1680b1df72"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DGI-Execution@coe.int" TargetMode="External"/><Relationship Id="rId23" Type="http://schemas.openxmlformats.org/officeDocument/2006/relationships/footer" Target="footer2.xml"/><Relationship Id="rId10" Type="http://schemas.openxmlformats.org/officeDocument/2006/relationships/hyperlink" Target="http://www.coe.int/en/web/cepej/cepej-stat" TargetMode="External"/><Relationship Id="rId19" Type="http://schemas.openxmlformats.org/officeDocument/2006/relationships/hyperlink" Target="https://hudoc.exec.coe.int/ENG" TargetMode="External"/><Relationship Id="rId4" Type="http://schemas.openxmlformats.org/officeDocument/2006/relationships/settings" Target="settings.xml"/><Relationship Id="rId9" Type="http://schemas.openxmlformats.org/officeDocument/2006/relationships/hyperlink" Target="https://rm.coe.int/cepej-evaluation-report-part-1-en-/1680b272ac" TargetMode="External"/><Relationship Id="rId14" Type="http://schemas.openxmlformats.org/officeDocument/2006/relationships/hyperlink" Target="https://www.coe.int/en/web/execution/annual-reports"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5A2193-21D1-488E-8E72-FD0563183C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569</Words>
  <Characters>3131</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PEARD Valerie</dc:creator>
  <cp:keywords/>
  <dc:description/>
  <cp:lastModifiedBy>PEARD Valerie</cp:lastModifiedBy>
  <cp:revision>5</cp:revision>
  <dcterms:created xsi:type="dcterms:W3CDTF">2025-01-20T14:43:00Z</dcterms:created>
  <dcterms:modified xsi:type="dcterms:W3CDTF">2025-01-31T12:03:00Z</dcterms:modified>
</cp:coreProperties>
</file>